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C0" w:rsidRPr="00BA0942" w:rsidRDefault="00F76FC0" w:rsidP="00F76FC0">
      <w:pPr>
        <w:rPr>
          <w:rFonts w:cstheme="minorHAnsi"/>
          <w:b/>
        </w:rPr>
      </w:pPr>
      <w:bookmarkStart w:id="0" w:name="_GoBack"/>
      <w:bookmarkEnd w:id="0"/>
      <w:r w:rsidRPr="00BA0942">
        <w:rPr>
          <w:rFonts w:cstheme="minorHAnsi"/>
          <w:b/>
        </w:rPr>
        <w:t xml:space="preserve">Pediatric </w:t>
      </w:r>
      <w:r>
        <w:rPr>
          <w:rFonts w:cstheme="minorHAnsi"/>
          <w:b/>
        </w:rPr>
        <w:t xml:space="preserve">and Perinatal </w:t>
      </w:r>
      <w:r w:rsidRPr="00BA0942">
        <w:rPr>
          <w:rFonts w:cstheme="minorHAnsi"/>
          <w:b/>
        </w:rPr>
        <w:t>Pathology Rotation Goals and Objectives</w:t>
      </w:r>
    </w:p>
    <w:p w:rsidR="00F76FC0" w:rsidRPr="00BA0942" w:rsidRDefault="00F76FC0" w:rsidP="00F76FC0">
      <w:pPr>
        <w:rPr>
          <w:rFonts w:cstheme="minorHAnsi"/>
          <w:b/>
        </w:rPr>
      </w:pPr>
      <w:r w:rsidRPr="00BA0942">
        <w:rPr>
          <w:rFonts w:cstheme="minorHAnsi"/>
          <w:b/>
        </w:rPr>
        <w:t xml:space="preserve">Rotation Director:  </w:t>
      </w:r>
      <w:r w:rsidRPr="00BA0942">
        <w:rPr>
          <w:rFonts w:cstheme="minorHAnsi"/>
        </w:rPr>
        <w:t xml:space="preserve">Raja </w:t>
      </w:r>
      <w:proofErr w:type="spellStart"/>
      <w:r w:rsidRPr="00BA0942">
        <w:rPr>
          <w:rFonts w:cstheme="minorHAnsi"/>
        </w:rPr>
        <w:t>Rabah</w:t>
      </w:r>
      <w:proofErr w:type="spellEnd"/>
      <w:r w:rsidRPr="00BA0942">
        <w:rPr>
          <w:rFonts w:cstheme="minorHAnsi"/>
        </w:rPr>
        <w:t>, M.D.</w:t>
      </w:r>
    </w:p>
    <w:p w:rsidR="00F76FC0" w:rsidRPr="00BA0942" w:rsidRDefault="00F76FC0" w:rsidP="00F76FC0">
      <w:pPr>
        <w:rPr>
          <w:rFonts w:cstheme="minorHAnsi"/>
        </w:rPr>
      </w:pPr>
      <w:r w:rsidRPr="00BA0942">
        <w:rPr>
          <w:rFonts w:cstheme="minorHAnsi"/>
        </w:rPr>
        <w:t xml:space="preserve">The goal of the </w:t>
      </w:r>
      <w:r w:rsidRPr="00BA0942">
        <w:rPr>
          <w:rFonts w:cstheme="minorHAnsi"/>
          <w:b/>
        </w:rPr>
        <w:t>Pediatric Pathology Rotation</w:t>
      </w:r>
      <w:r w:rsidRPr="00BA0942">
        <w:rPr>
          <w:rFonts w:cstheme="minorHAnsi"/>
        </w:rPr>
        <w:t xml:space="preserve"> is for the resident to move from being a </w:t>
      </w:r>
    </w:p>
    <w:p w:rsidR="00F76FC0" w:rsidRPr="00BA0942" w:rsidRDefault="00F76FC0" w:rsidP="00F76FC0">
      <w:pPr>
        <w:rPr>
          <w:rFonts w:cstheme="minorHAnsi"/>
        </w:rPr>
      </w:pPr>
      <w:proofErr w:type="gramStart"/>
      <w:r w:rsidRPr="00BA0942">
        <w:rPr>
          <w:rFonts w:cstheme="minorHAnsi"/>
          <w:b/>
        </w:rPr>
        <w:t xml:space="preserve">Novice </w:t>
      </w:r>
      <w:r w:rsidRPr="009E64A9">
        <w:rPr>
          <w:rFonts w:cstheme="minorHAnsi"/>
        </w:rPr>
        <w:t xml:space="preserve"> (</w:t>
      </w:r>
      <w:proofErr w:type="gramEnd"/>
      <w:r w:rsidRPr="00BA0942">
        <w:rPr>
          <w:rFonts w:cstheme="minorHAnsi"/>
        </w:rPr>
        <w:t>A novice knows little about the subject, and rigidly adheres to rules with little situational perception.  He/she does not feel responsible for outcomes.)</w:t>
      </w:r>
    </w:p>
    <w:p w:rsidR="00F76FC0" w:rsidRPr="00BA0942" w:rsidRDefault="00F76FC0" w:rsidP="00F76FC0">
      <w:pPr>
        <w:rPr>
          <w:rFonts w:cstheme="minorHAnsi"/>
        </w:rPr>
      </w:pPr>
      <w:r w:rsidRPr="00BA0942">
        <w:rPr>
          <w:rFonts w:cstheme="minorHAnsi"/>
        </w:rPr>
        <w:t>To</w:t>
      </w:r>
    </w:p>
    <w:p w:rsidR="00F76FC0" w:rsidRPr="00BA0942" w:rsidRDefault="00F76FC0" w:rsidP="00F76FC0">
      <w:pPr>
        <w:rPr>
          <w:rFonts w:cstheme="minorHAnsi"/>
        </w:rPr>
      </w:pPr>
      <w:r w:rsidRPr="00BA0942">
        <w:rPr>
          <w:rFonts w:cstheme="minorHAnsi"/>
          <w:b/>
        </w:rPr>
        <w:t xml:space="preserve"> Advance Beginner/Competent</w:t>
      </w:r>
      <w:r w:rsidRPr="00BA0942">
        <w:rPr>
          <w:rFonts w:cstheme="minorHAnsi"/>
        </w:rPr>
        <w:t xml:space="preserve"> (The competent learner grasps the relevant facts, can sort information by relevance, can bring his/her own judgment to each case, and solve problems.  Guidelines are adapted to unexpected events.  He/she feels accountable for outcomes because of increasing decision-making.)</w:t>
      </w:r>
    </w:p>
    <w:tbl>
      <w:tblPr>
        <w:tblStyle w:val="TableGrid"/>
        <w:tblW w:w="13608" w:type="dxa"/>
        <w:tblLook w:val="04A0" w:firstRow="1" w:lastRow="0" w:firstColumn="1" w:lastColumn="0" w:noHBand="0" w:noVBand="1"/>
      </w:tblPr>
      <w:tblGrid>
        <w:gridCol w:w="4158"/>
        <w:gridCol w:w="9450"/>
      </w:tblGrid>
      <w:tr w:rsidR="00F76FC0" w:rsidRPr="00BA0942" w:rsidTr="00A62F13">
        <w:tc>
          <w:tcPr>
            <w:tcW w:w="4158" w:type="dxa"/>
            <w:shd w:val="clear" w:color="auto" w:fill="EAF1DD" w:themeFill="accent3" w:themeFillTint="33"/>
          </w:tcPr>
          <w:p w:rsidR="00F76FC0" w:rsidRPr="00BA0942" w:rsidRDefault="00F76FC0" w:rsidP="00A62F13">
            <w:pPr>
              <w:rPr>
                <w:rFonts w:cstheme="minorHAnsi"/>
                <w:b/>
              </w:rPr>
            </w:pPr>
            <w:r w:rsidRPr="00BA0942">
              <w:rPr>
                <w:rFonts w:cstheme="minorHAnsi"/>
                <w:b/>
              </w:rPr>
              <w:t>Rotation Goals</w:t>
            </w:r>
          </w:p>
        </w:tc>
        <w:tc>
          <w:tcPr>
            <w:tcW w:w="9450" w:type="dxa"/>
            <w:shd w:val="clear" w:color="auto" w:fill="EAF1DD" w:themeFill="accent3" w:themeFillTint="33"/>
          </w:tcPr>
          <w:p w:rsidR="00F76FC0" w:rsidRPr="00BA0942" w:rsidRDefault="00F76FC0" w:rsidP="00A62F13">
            <w:pPr>
              <w:rPr>
                <w:rFonts w:cstheme="minorHAnsi"/>
                <w:b/>
              </w:rPr>
            </w:pPr>
            <w:r w:rsidRPr="00BA0942">
              <w:rPr>
                <w:rFonts w:cstheme="minorHAnsi"/>
                <w:b/>
              </w:rPr>
              <w:t>Rotation Objectives</w:t>
            </w:r>
          </w:p>
        </w:tc>
      </w:tr>
      <w:tr w:rsidR="00F76FC0" w:rsidRPr="00BA0942" w:rsidTr="00A62F13">
        <w:tc>
          <w:tcPr>
            <w:tcW w:w="4158" w:type="dxa"/>
            <w:shd w:val="clear" w:color="auto" w:fill="EAF1DD" w:themeFill="accent3" w:themeFillTint="33"/>
          </w:tcPr>
          <w:p w:rsidR="00F76FC0" w:rsidRPr="00BA0942" w:rsidRDefault="00F76FC0" w:rsidP="00A62F13">
            <w:pPr>
              <w:rPr>
                <w:rFonts w:cstheme="minorHAnsi"/>
                <w:b/>
              </w:rPr>
            </w:pPr>
            <w:r w:rsidRPr="00BA0942">
              <w:rPr>
                <w:rFonts w:cstheme="minorHAnsi"/>
                <w:b/>
              </w:rPr>
              <w:t>Medical Knowledge</w:t>
            </w:r>
          </w:p>
          <w:p w:rsidR="00F76FC0" w:rsidRPr="00BA0942" w:rsidRDefault="00F76FC0" w:rsidP="00A62F13">
            <w:pPr>
              <w:rPr>
                <w:rFonts w:cstheme="minorHAnsi"/>
              </w:rPr>
            </w:pPr>
            <w:r w:rsidRPr="00BA0942">
              <w:rPr>
                <w:rFonts w:cstheme="minorHAnsi"/>
              </w:rPr>
              <w:t>Acquires knowledge of pathophysiology and laboratory manifestations of common and uncommon conditions; knows where to access information to fill gaps in knowledge.</w:t>
            </w:r>
          </w:p>
          <w:p w:rsidR="00F76FC0" w:rsidRPr="00BA0942" w:rsidRDefault="00F76FC0" w:rsidP="00A62F13">
            <w:pPr>
              <w:rPr>
                <w:rFonts w:cstheme="minorHAnsi"/>
              </w:rPr>
            </w:pPr>
            <w:r w:rsidRPr="00BA0942">
              <w:rPr>
                <w:rFonts w:cstheme="minorHAnsi"/>
              </w:rPr>
              <w:t>Acquires knowledge of less commonly-encountered conditions and laboratory techniques; critically evaluates knowledge sources and uses evidence-based approach</w:t>
            </w:r>
            <w:r>
              <w:rPr>
                <w:rFonts w:cstheme="minorHAnsi"/>
              </w:rPr>
              <w:t>.</w:t>
            </w:r>
            <w:r w:rsidRPr="00BA0942">
              <w:rPr>
                <w:rFonts w:cstheme="minorHAnsi"/>
              </w:rPr>
              <w:t xml:space="preserve"> </w:t>
            </w:r>
          </w:p>
        </w:tc>
        <w:tc>
          <w:tcPr>
            <w:tcW w:w="9450" w:type="dxa"/>
            <w:shd w:val="clear" w:color="auto" w:fill="EAF1DD" w:themeFill="accent3" w:themeFillTint="33"/>
          </w:tcPr>
          <w:p w:rsidR="00F76FC0" w:rsidRPr="00BA0942" w:rsidRDefault="00F76FC0" w:rsidP="00F76FC0">
            <w:pPr>
              <w:pStyle w:val="ListParagraph"/>
              <w:numPr>
                <w:ilvl w:val="0"/>
                <w:numId w:val="5"/>
              </w:numPr>
              <w:rPr>
                <w:rFonts w:cstheme="minorHAnsi"/>
              </w:rPr>
            </w:pPr>
            <w:r w:rsidRPr="00BA0942">
              <w:rPr>
                <w:rFonts w:cstheme="minorHAnsi"/>
              </w:rPr>
              <w:t>Residents will:</w:t>
            </w:r>
          </w:p>
          <w:p w:rsidR="00F76FC0" w:rsidRPr="00BA0942" w:rsidRDefault="00F76FC0" w:rsidP="00F76FC0">
            <w:pPr>
              <w:pStyle w:val="ListParagraph"/>
              <w:numPr>
                <w:ilvl w:val="0"/>
                <w:numId w:val="5"/>
              </w:numPr>
              <w:rPr>
                <w:rFonts w:cstheme="minorHAnsi"/>
              </w:rPr>
            </w:pPr>
            <w:r w:rsidRPr="00BA0942">
              <w:rPr>
                <w:rFonts w:cstheme="minorHAnsi"/>
              </w:rPr>
              <w:t>Develop reasonable and complete differential diagnoses for pediatric surgical pathology cases based on the available clinical information, gross and microscopic features, and current published information.</w:t>
            </w:r>
          </w:p>
          <w:p w:rsidR="00F76FC0" w:rsidRPr="00BA0942" w:rsidRDefault="00F76FC0" w:rsidP="00F76FC0">
            <w:pPr>
              <w:pStyle w:val="ListParagraph"/>
              <w:numPr>
                <w:ilvl w:val="0"/>
                <w:numId w:val="5"/>
              </w:numPr>
              <w:rPr>
                <w:rFonts w:cstheme="minorHAnsi"/>
              </w:rPr>
            </w:pPr>
            <w:r w:rsidRPr="00BA0942">
              <w:rPr>
                <w:rFonts w:cstheme="minorHAnsi"/>
              </w:rPr>
              <w:t>Suggest appropriate additional testing (special stains, electron microscopy, and further clinical testing such as serology, etc.), included in their workup of cases, if applicable.</w:t>
            </w:r>
          </w:p>
          <w:p w:rsidR="00F76FC0" w:rsidRPr="00BA0942" w:rsidRDefault="00F76FC0" w:rsidP="00F76FC0">
            <w:pPr>
              <w:pStyle w:val="ListParagraph"/>
              <w:numPr>
                <w:ilvl w:val="0"/>
                <w:numId w:val="5"/>
              </w:numPr>
              <w:rPr>
                <w:rFonts w:cstheme="minorHAnsi"/>
              </w:rPr>
            </w:pPr>
            <w:r w:rsidRPr="00BA0942">
              <w:rPr>
                <w:rFonts w:cstheme="minorHAnsi"/>
              </w:rPr>
              <w:t>Include all pertinent pathologic findings in the final pathology report.</w:t>
            </w:r>
          </w:p>
          <w:p w:rsidR="00F76FC0" w:rsidRPr="00BA0942" w:rsidRDefault="00F76FC0" w:rsidP="00F76FC0">
            <w:pPr>
              <w:pStyle w:val="ListParagraph"/>
              <w:numPr>
                <w:ilvl w:val="0"/>
                <w:numId w:val="5"/>
              </w:numPr>
              <w:rPr>
                <w:rFonts w:cstheme="minorHAnsi"/>
              </w:rPr>
            </w:pPr>
            <w:r w:rsidRPr="00BA0942">
              <w:rPr>
                <w:rFonts w:cstheme="minorHAnsi"/>
              </w:rPr>
              <w:t>Demonstrate knowledge of basic and clinical science and understanding of mechanisms of diseases in pediatric patients and be able to apply such knowledge to their cases.</w:t>
            </w:r>
          </w:p>
          <w:p w:rsidR="00F76FC0" w:rsidRPr="00BA0942" w:rsidRDefault="00F76FC0" w:rsidP="00F76FC0">
            <w:pPr>
              <w:pStyle w:val="ListParagraph"/>
              <w:numPr>
                <w:ilvl w:val="0"/>
                <w:numId w:val="5"/>
              </w:numPr>
              <w:rPr>
                <w:rFonts w:cstheme="minorHAnsi"/>
              </w:rPr>
            </w:pPr>
            <w:r w:rsidRPr="00BA0942">
              <w:rPr>
                <w:rFonts w:cstheme="minorHAnsi"/>
              </w:rPr>
              <w:t xml:space="preserve">Demonstrate familiarity with special procedures such as </w:t>
            </w:r>
            <w:proofErr w:type="spellStart"/>
            <w:r w:rsidRPr="00BA0942">
              <w:rPr>
                <w:rFonts w:cstheme="minorHAnsi"/>
              </w:rPr>
              <w:t>immunohistochemical</w:t>
            </w:r>
            <w:proofErr w:type="spellEnd"/>
            <w:r w:rsidRPr="00BA0942">
              <w:rPr>
                <w:rFonts w:cstheme="minorHAnsi"/>
              </w:rPr>
              <w:t xml:space="preserve"> stains, molecular and cytogenetic testing used in pediatric pathology, their interpretation, methods and applications.</w:t>
            </w:r>
          </w:p>
          <w:p w:rsidR="00F76FC0" w:rsidRPr="00BA0942" w:rsidRDefault="00F76FC0" w:rsidP="00A62F13">
            <w:pPr>
              <w:pStyle w:val="ListParagraph"/>
              <w:rPr>
                <w:rFonts w:cstheme="minorHAnsi"/>
              </w:rPr>
            </w:pPr>
          </w:p>
        </w:tc>
      </w:tr>
      <w:tr w:rsidR="00F76FC0" w:rsidRPr="00BA0942" w:rsidTr="00A62F13">
        <w:tc>
          <w:tcPr>
            <w:tcW w:w="4158" w:type="dxa"/>
            <w:shd w:val="clear" w:color="auto" w:fill="EAF1DD" w:themeFill="accent3" w:themeFillTint="33"/>
          </w:tcPr>
          <w:p w:rsidR="00F76FC0" w:rsidRPr="00BA0942" w:rsidRDefault="00F76FC0" w:rsidP="00A62F13">
            <w:pPr>
              <w:rPr>
                <w:rFonts w:cstheme="minorHAnsi"/>
                <w:b/>
              </w:rPr>
            </w:pPr>
            <w:r w:rsidRPr="00BA0942">
              <w:rPr>
                <w:rFonts w:cstheme="minorHAnsi"/>
                <w:b/>
              </w:rPr>
              <w:t>Patient Care</w:t>
            </w:r>
          </w:p>
          <w:p w:rsidR="00F76FC0" w:rsidRPr="00BA0942" w:rsidRDefault="00F76FC0" w:rsidP="00A62F13">
            <w:pPr>
              <w:rPr>
                <w:rFonts w:cstheme="minorHAnsi"/>
              </w:rPr>
            </w:pPr>
            <w:r w:rsidRPr="00BA0942">
              <w:rPr>
                <w:rFonts w:cstheme="minorHAnsi"/>
              </w:rPr>
              <w:t xml:space="preserve">Is able to perform procedures necessary to generate laboratory information, gather clinical information needed to establish a diagnosis or differential diagnosis, and </w:t>
            </w:r>
            <w:r w:rsidRPr="00BA0942">
              <w:rPr>
                <w:rFonts w:cstheme="minorHAnsi"/>
              </w:rPr>
              <w:lastRenderedPageBreak/>
              <w:t xml:space="preserve">suggest appropriate ancillary studies.  Responds to requests for consultation. </w:t>
            </w:r>
          </w:p>
        </w:tc>
        <w:tc>
          <w:tcPr>
            <w:tcW w:w="9450" w:type="dxa"/>
            <w:shd w:val="clear" w:color="auto" w:fill="EAF1DD" w:themeFill="accent3" w:themeFillTint="33"/>
          </w:tcPr>
          <w:p w:rsidR="00F76FC0" w:rsidRPr="00BA0942" w:rsidRDefault="00F76FC0" w:rsidP="00F76FC0">
            <w:pPr>
              <w:pStyle w:val="ListParagraph"/>
              <w:numPr>
                <w:ilvl w:val="0"/>
                <w:numId w:val="5"/>
              </w:numPr>
              <w:rPr>
                <w:rFonts w:cstheme="minorHAnsi"/>
              </w:rPr>
            </w:pPr>
            <w:r w:rsidRPr="00BA0942">
              <w:rPr>
                <w:rFonts w:cstheme="minorHAnsi"/>
              </w:rPr>
              <w:lastRenderedPageBreak/>
              <w:t>With appropriate supervision (see below), the resident will</w:t>
            </w:r>
            <w:r>
              <w:rPr>
                <w:rFonts w:cstheme="minorHAnsi"/>
              </w:rPr>
              <w:t>:</w:t>
            </w:r>
            <w:r w:rsidRPr="00BA0942">
              <w:rPr>
                <w:rFonts w:cstheme="minorHAnsi"/>
              </w:rPr>
              <w:t xml:space="preserve"> </w:t>
            </w:r>
          </w:p>
          <w:p w:rsidR="00F76FC0" w:rsidRDefault="00F76FC0" w:rsidP="00F76FC0">
            <w:pPr>
              <w:pStyle w:val="BodyText2"/>
              <w:numPr>
                <w:ilvl w:val="0"/>
                <w:numId w:val="5"/>
              </w:numPr>
              <w:rPr>
                <w:rFonts w:asciiTheme="minorHAnsi" w:hAnsiTheme="minorHAnsi" w:cstheme="minorHAnsi"/>
                <w:sz w:val="22"/>
                <w:szCs w:val="22"/>
              </w:rPr>
            </w:pPr>
            <w:r>
              <w:rPr>
                <w:rFonts w:asciiTheme="minorHAnsi" w:hAnsiTheme="minorHAnsi" w:cstheme="minorHAnsi"/>
                <w:sz w:val="22"/>
                <w:szCs w:val="22"/>
              </w:rPr>
              <w:t>Participate in g</w:t>
            </w:r>
            <w:r w:rsidRPr="00BA0942">
              <w:rPr>
                <w:rFonts w:asciiTheme="minorHAnsi" w:hAnsiTheme="minorHAnsi" w:cstheme="minorHAnsi"/>
                <w:sz w:val="22"/>
                <w:szCs w:val="22"/>
              </w:rPr>
              <w:t>ross</w:t>
            </w:r>
            <w:r>
              <w:rPr>
                <w:rFonts w:asciiTheme="minorHAnsi" w:hAnsiTheme="minorHAnsi" w:cstheme="minorHAnsi"/>
                <w:sz w:val="22"/>
                <w:szCs w:val="22"/>
              </w:rPr>
              <w:t>ing</w:t>
            </w:r>
            <w:r w:rsidRPr="00BA0942">
              <w:rPr>
                <w:rFonts w:asciiTheme="minorHAnsi" w:hAnsiTheme="minorHAnsi" w:cstheme="minorHAnsi"/>
                <w:sz w:val="22"/>
                <w:szCs w:val="22"/>
              </w:rPr>
              <w:t xml:space="preserve"> </w:t>
            </w:r>
            <w:r>
              <w:rPr>
                <w:rFonts w:asciiTheme="minorHAnsi" w:hAnsiTheme="minorHAnsi" w:cstheme="minorHAnsi"/>
                <w:sz w:val="22"/>
                <w:szCs w:val="22"/>
              </w:rPr>
              <w:t xml:space="preserve">some of the resection pediatric </w:t>
            </w:r>
            <w:r w:rsidRPr="00BA0942">
              <w:rPr>
                <w:rFonts w:asciiTheme="minorHAnsi" w:hAnsiTheme="minorHAnsi" w:cstheme="minorHAnsi"/>
                <w:sz w:val="22"/>
                <w:szCs w:val="22"/>
              </w:rPr>
              <w:t>specimens</w:t>
            </w:r>
            <w:r>
              <w:rPr>
                <w:rFonts w:asciiTheme="minorHAnsi" w:hAnsiTheme="minorHAnsi" w:cstheme="minorHAnsi"/>
                <w:sz w:val="22"/>
                <w:szCs w:val="22"/>
              </w:rPr>
              <w:t>, p</w:t>
            </w:r>
            <w:r w:rsidRPr="00BA0942">
              <w:rPr>
                <w:rFonts w:asciiTheme="minorHAnsi" w:hAnsiTheme="minorHAnsi" w:cstheme="minorHAnsi"/>
                <w:sz w:val="22"/>
                <w:szCs w:val="22"/>
              </w:rPr>
              <w:t xml:space="preserve">lacentas </w:t>
            </w:r>
            <w:r w:rsidRPr="0077462D">
              <w:rPr>
                <w:rFonts w:asciiTheme="minorHAnsi" w:hAnsiTheme="minorHAnsi" w:cstheme="minorHAnsi"/>
                <w:sz w:val="22"/>
                <w:szCs w:val="22"/>
              </w:rPr>
              <w:t>and fetal examinations of fetuses under 27 weeks gestation at</w:t>
            </w:r>
            <w:r>
              <w:rPr>
                <w:rFonts w:asciiTheme="minorHAnsi" w:hAnsiTheme="minorHAnsi" w:cstheme="minorHAnsi"/>
                <w:sz w:val="22"/>
                <w:szCs w:val="22"/>
              </w:rPr>
              <w:t xml:space="preserve"> Mott </w:t>
            </w:r>
            <w:r w:rsidRPr="00BA0942">
              <w:rPr>
                <w:rFonts w:asciiTheme="minorHAnsi" w:hAnsiTheme="minorHAnsi" w:cstheme="minorHAnsi"/>
                <w:sz w:val="22"/>
                <w:szCs w:val="22"/>
              </w:rPr>
              <w:t xml:space="preserve">under the supervision of the attending pathologist or designee. </w:t>
            </w:r>
          </w:p>
          <w:p w:rsidR="00F76FC0" w:rsidRPr="00BA0942" w:rsidRDefault="00F76FC0" w:rsidP="00F76FC0">
            <w:pPr>
              <w:pStyle w:val="BodyText2"/>
              <w:numPr>
                <w:ilvl w:val="0"/>
                <w:numId w:val="5"/>
              </w:numPr>
              <w:rPr>
                <w:rFonts w:asciiTheme="minorHAnsi" w:hAnsiTheme="minorHAnsi" w:cstheme="minorHAnsi"/>
                <w:sz w:val="22"/>
                <w:szCs w:val="22"/>
              </w:rPr>
            </w:pPr>
            <w:r>
              <w:rPr>
                <w:rFonts w:asciiTheme="minorHAnsi" w:hAnsiTheme="minorHAnsi" w:cstheme="minorHAnsi"/>
                <w:sz w:val="22"/>
                <w:szCs w:val="22"/>
              </w:rPr>
              <w:t xml:space="preserve">Participate in triaging fresh tumors and lymph nodes for special studies and to freeze tissue for </w:t>
            </w:r>
            <w:r>
              <w:rPr>
                <w:rFonts w:asciiTheme="minorHAnsi" w:hAnsiTheme="minorHAnsi" w:cstheme="minorHAnsi"/>
                <w:sz w:val="22"/>
                <w:szCs w:val="22"/>
              </w:rPr>
              <w:lastRenderedPageBreak/>
              <w:t xml:space="preserve">the Children’s Oncology Group protocols (COG).  </w:t>
            </w:r>
          </w:p>
          <w:p w:rsidR="00F76FC0" w:rsidRDefault="00F76FC0" w:rsidP="00F76FC0">
            <w:pPr>
              <w:numPr>
                <w:ilvl w:val="0"/>
                <w:numId w:val="5"/>
              </w:numPr>
              <w:rPr>
                <w:rFonts w:cstheme="minorHAnsi"/>
              </w:rPr>
            </w:pPr>
            <w:r w:rsidRPr="00BA0942">
              <w:rPr>
                <w:rFonts w:cstheme="minorHAnsi"/>
              </w:rPr>
              <w:t>P</w:t>
            </w:r>
            <w:r>
              <w:rPr>
                <w:rFonts w:cstheme="minorHAnsi"/>
              </w:rPr>
              <w:t xml:space="preserve">articipate in performing and </w:t>
            </w:r>
            <w:r w:rsidRPr="00BA0942">
              <w:rPr>
                <w:rFonts w:cstheme="minorHAnsi"/>
              </w:rPr>
              <w:t>sign out of frozen sections.</w:t>
            </w:r>
          </w:p>
          <w:p w:rsidR="00F76FC0" w:rsidRPr="00BA0942" w:rsidRDefault="00F76FC0" w:rsidP="00F76FC0">
            <w:pPr>
              <w:numPr>
                <w:ilvl w:val="0"/>
                <w:numId w:val="5"/>
              </w:numPr>
              <w:rPr>
                <w:rFonts w:cstheme="minorHAnsi"/>
              </w:rPr>
            </w:pPr>
            <w:r w:rsidRPr="00BA0942">
              <w:rPr>
                <w:rFonts w:cstheme="minorHAnsi"/>
              </w:rPr>
              <w:t xml:space="preserve">Review </w:t>
            </w:r>
            <w:r>
              <w:rPr>
                <w:rFonts w:cstheme="minorHAnsi"/>
              </w:rPr>
              <w:t>pediatric biopsies, surgical cases, placentas and fetal cases</w:t>
            </w:r>
            <w:r w:rsidRPr="00BA0942">
              <w:rPr>
                <w:rFonts w:cstheme="minorHAnsi"/>
              </w:rPr>
              <w:t>.</w:t>
            </w:r>
          </w:p>
          <w:p w:rsidR="00F76FC0" w:rsidRPr="00BA0942" w:rsidRDefault="00F76FC0" w:rsidP="00F76FC0">
            <w:pPr>
              <w:numPr>
                <w:ilvl w:val="0"/>
                <w:numId w:val="5"/>
              </w:numPr>
              <w:rPr>
                <w:rFonts w:cstheme="minorHAnsi"/>
              </w:rPr>
            </w:pPr>
            <w:r w:rsidRPr="00BA0942">
              <w:rPr>
                <w:rFonts w:cstheme="minorHAnsi"/>
              </w:rPr>
              <w:t>Present representative cases in the weekly departmental pediatric pathology review conference.</w:t>
            </w:r>
          </w:p>
          <w:p w:rsidR="00F76FC0" w:rsidRPr="00BA0942" w:rsidRDefault="00F76FC0" w:rsidP="00F76FC0">
            <w:pPr>
              <w:numPr>
                <w:ilvl w:val="0"/>
                <w:numId w:val="5"/>
              </w:numPr>
              <w:rPr>
                <w:rFonts w:cstheme="minorHAnsi"/>
              </w:rPr>
            </w:pPr>
            <w:r w:rsidRPr="00BA0942">
              <w:rPr>
                <w:rFonts w:cstheme="minorHAnsi"/>
              </w:rPr>
              <w:t xml:space="preserve">Attend pediatric interdepartmental meetings such as tumor boards, GI conference, </w:t>
            </w:r>
            <w:proofErr w:type="gramStart"/>
            <w:r>
              <w:rPr>
                <w:rFonts w:cstheme="minorHAnsi"/>
              </w:rPr>
              <w:t>M</w:t>
            </w:r>
            <w:proofErr w:type="gramEnd"/>
            <w:r>
              <w:rPr>
                <w:rFonts w:cstheme="minorHAnsi"/>
              </w:rPr>
              <w:t xml:space="preserve">/M </w:t>
            </w:r>
            <w:r w:rsidRPr="00BA0942">
              <w:rPr>
                <w:rFonts w:cstheme="minorHAnsi"/>
              </w:rPr>
              <w:t xml:space="preserve">and </w:t>
            </w:r>
            <w:r>
              <w:rPr>
                <w:rFonts w:cstheme="minorHAnsi"/>
              </w:rPr>
              <w:t xml:space="preserve">Surgical-radiology-pathology </w:t>
            </w:r>
            <w:r w:rsidRPr="00BA0942">
              <w:rPr>
                <w:rFonts w:cstheme="minorHAnsi"/>
              </w:rPr>
              <w:t>conference.</w:t>
            </w:r>
          </w:p>
          <w:p w:rsidR="00F76FC0" w:rsidRPr="00BA0942" w:rsidRDefault="00F76FC0" w:rsidP="00F76FC0">
            <w:pPr>
              <w:numPr>
                <w:ilvl w:val="0"/>
                <w:numId w:val="5"/>
              </w:numPr>
              <w:rPr>
                <w:rFonts w:cstheme="minorHAnsi"/>
              </w:rPr>
            </w:pPr>
            <w:r w:rsidRPr="00BA0942">
              <w:rPr>
                <w:rFonts w:cstheme="minorHAnsi"/>
              </w:rPr>
              <w:t xml:space="preserve">Consult textbooks, journals and on line resources as appropriate during case sign-out. Textbooks are available in the </w:t>
            </w:r>
            <w:r>
              <w:rPr>
                <w:rFonts w:cstheme="minorHAnsi"/>
              </w:rPr>
              <w:t xml:space="preserve">Mott </w:t>
            </w:r>
            <w:r w:rsidRPr="00BA0942">
              <w:rPr>
                <w:rFonts w:cstheme="minorHAnsi"/>
              </w:rPr>
              <w:t>reading room.</w:t>
            </w:r>
          </w:p>
          <w:p w:rsidR="00F76FC0" w:rsidRPr="00BA0942" w:rsidRDefault="00F76FC0" w:rsidP="00A62F13">
            <w:pPr>
              <w:pStyle w:val="ListParagraph"/>
              <w:rPr>
                <w:rFonts w:cstheme="minorHAnsi"/>
              </w:rPr>
            </w:pPr>
          </w:p>
        </w:tc>
      </w:tr>
      <w:tr w:rsidR="00F76FC0" w:rsidRPr="00BA0942" w:rsidTr="00A62F13">
        <w:trPr>
          <w:trHeight w:val="962"/>
        </w:trPr>
        <w:tc>
          <w:tcPr>
            <w:tcW w:w="4158" w:type="dxa"/>
            <w:shd w:val="clear" w:color="auto" w:fill="EAF1DD" w:themeFill="accent3" w:themeFillTint="33"/>
          </w:tcPr>
          <w:p w:rsidR="00F76FC0" w:rsidRPr="00BA0942" w:rsidRDefault="00F76FC0" w:rsidP="00A62F13">
            <w:pPr>
              <w:rPr>
                <w:rFonts w:cstheme="minorHAnsi"/>
                <w:b/>
              </w:rPr>
            </w:pPr>
            <w:r w:rsidRPr="00BA0942">
              <w:rPr>
                <w:rFonts w:cstheme="minorHAnsi"/>
                <w:b/>
              </w:rPr>
              <w:lastRenderedPageBreak/>
              <w:t>Practice-</w:t>
            </w:r>
            <w:r>
              <w:rPr>
                <w:rFonts w:cstheme="minorHAnsi"/>
                <w:b/>
              </w:rPr>
              <w:t>B</w:t>
            </w:r>
            <w:r w:rsidRPr="00BA0942">
              <w:rPr>
                <w:rFonts w:cstheme="minorHAnsi"/>
                <w:b/>
              </w:rPr>
              <w:t>ased Learning and Improvement</w:t>
            </w:r>
          </w:p>
          <w:p w:rsidR="00F76FC0" w:rsidRPr="00BA0942" w:rsidRDefault="00F76FC0" w:rsidP="00A62F13">
            <w:pPr>
              <w:rPr>
                <w:rFonts w:cstheme="minorHAnsi"/>
              </w:rPr>
            </w:pPr>
            <w:r w:rsidRPr="00BA0942">
              <w:rPr>
                <w:rFonts w:cstheme="minorHAnsi"/>
              </w:rPr>
              <w:t>Uses feedback and evaluations to generate or modify learning plan and improve skills,</w:t>
            </w:r>
          </w:p>
          <w:p w:rsidR="00F76FC0" w:rsidRPr="00BA0942" w:rsidRDefault="00F76FC0" w:rsidP="00A62F13">
            <w:pPr>
              <w:rPr>
                <w:rFonts w:cstheme="minorHAnsi"/>
              </w:rPr>
            </w:pPr>
            <w:r w:rsidRPr="00BA0942">
              <w:rPr>
                <w:rFonts w:cstheme="minorHAnsi"/>
              </w:rPr>
              <w:t>Adapts practices based on literature review, case outcomes, peer reviews, and system demands; seeks and gives feedback to improve self and others.</w:t>
            </w:r>
          </w:p>
        </w:tc>
        <w:tc>
          <w:tcPr>
            <w:tcW w:w="9450" w:type="dxa"/>
            <w:shd w:val="clear" w:color="auto" w:fill="EAF1DD" w:themeFill="accent3" w:themeFillTint="33"/>
          </w:tcPr>
          <w:p w:rsidR="00F76FC0" w:rsidRPr="00BA0942" w:rsidRDefault="00F76FC0" w:rsidP="00A62F13">
            <w:pPr>
              <w:rPr>
                <w:rFonts w:cstheme="minorHAnsi"/>
              </w:rPr>
            </w:pPr>
            <w:r w:rsidRPr="00BA0942">
              <w:rPr>
                <w:rFonts w:cstheme="minorHAnsi"/>
              </w:rPr>
              <w:t>The  resident will:</w:t>
            </w:r>
          </w:p>
          <w:p w:rsidR="00F76FC0" w:rsidRPr="00BA0942" w:rsidRDefault="00F76FC0" w:rsidP="00F76FC0">
            <w:pPr>
              <w:pStyle w:val="ListParagraph"/>
              <w:numPr>
                <w:ilvl w:val="0"/>
                <w:numId w:val="6"/>
              </w:numPr>
              <w:rPr>
                <w:rFonts w:cstheme="minorHAnsi"/>
                <w:color w:val="000000"/>
              </w:rPr>
            </w:pPr>
            <w:r w:rsidRPr="00BA0942">
              <w:rPr>
                <w:rFonts w:cstheme="minorHAnsi"/>
                <w:color w:val="000000"/>
              </w:rPr>
              <w:t xml:space="preserve">Review the slides and reports and read appropriately for </w:t>
            </w:r>
            <w:proofErr w:type="spellStart"/>
            <w:r w:rsidRPr="00BA0942">
              <w:rPr>
                <w:rFonts w:cstheme="minorHAnsi"/>
                <w:color w:val="000000"/>
              </w:rPr>
              <w:t>self improvement</w:t>
            </w:r>
            <w:proofErr w:type="spellEnd"/>
            <w:r w:rsidRPr="00BA0942">
              <w:rPr>
                <w:rFonts w:cstheme="minorHAnsi"/>
                <w:color w:val="000000"/>
              </w:rPr>
              <w:t xml:space="preserve">. </w:t>
            </w:r>
          </w:p>
          <w:p w:rsidR="00F76FC0" w:rsidRPr="00BA0942" w:rsidRDefault="00F76FC0" w:rsidP="00F76FC0">
            <w:pPr>
              <w:pStyle w:val="ListParagraph"/>
              <w:numPr>
                <w:ilvl w:val="0"/>
                <w:numId w:val="6"/>
              </w:numPr>
              <w:rPr>
                <w:rFonts w:cstheme="minorHAnsi"/>
              </w:rPr>
            </w:pPr>
            <w:r w:rsidRPr="00BA0942">
              <w:rPr>
                <w:rFonts w:cstheme="minorHAnsi"/>
                <w:color w:val="000000"/>
              </w:rPr>
              <w:t xml:space="preserve">Use information technology to support their own education, e.g. </w:t>
            </w:r>
            <w:r w:rsidRPr="00BA0942">
              <w:rPr>
                <w:rFonts w:cstheme="minorHAnsi"/>
              </w:rPr>
              <w:t>Medline computer-based searches, pathology based web sites, Clinical information (</w:t>
            </w:r>
            <w:proofErr w:type="spellStart"/>
            <w:r>
              <w:rPr>
                <w:rFonts w:cstheme="minorHAnsi"/>
              </w:rPr>
              <w:t>MiChart</w:t>
            </w:r>
            <w:proofErr w:type="spellEnd"/>
            <w:r w:rsidRPr="00BA0942">
              <w:rPr>
                <w:rFonts w:cstheme="minorHAnsi"/>
              </w:rPr>
              <w:t>) and Pathology information (</w:t>
            </w:r>
            <w:r>
              <w:rPr>
                <w:rFonts w:cstheme="minorHAnsi"/>
              </w:rPr>
              <w:t>Soft</w:t>
            </w:r>
            <w:r w:rsidRPr="00BA0942">
              <w:rPr>
                <w:rFonts w:cstheme="minorHAnsi"/>
              </w:rPr>
              <w:t>) systems.</w:t>
            </w:r>
          </w:p>
          <w:p w:rsidR="00F76FC0" w:rsidRPr="00BA0942" w:rsidRDefault="00F76FC0" w:rsidP="00A62F13">
            <w:pPr>
              <w:pStyle w:val="ListParagraph"/>
              <w:rPr>
                <w:rFonts w:cstheme="minorHAnsi"/>
              </w:rPr>
            </w:pPr>
          </w:p>
        </w:tc>
      </w:tr>
      <w:tr w:rsidR="00F76FC0" w:rsidRPr="00BA0942" w:rsidTr="00A62F13">
        <w:tc>
          <w:tcPr>
            <w:tcW w:w="4158" w:type="dxa"/>
            <w:shd w:val="clear" w:color="auto" w:fill="EAF1DD" w:themeFill="accent3" w:themeFillTint="33"/>
          </w:tcPr>
          <w:p w:rsidR="00F76FC0" w:rsidRPr="00BA0942" w:rsidRDefault="00F76FC0" w:rsidP="00A62F13">
            <w:pPr>
              <w:rPr>
                <w:rFonts w:cstheme="minorHAnsi"/>
                <w:b/>
              </w:rPr>
            </w:pPr>
            <w:r w:rsidRPr="00BA0942">
              <w:rPr>
                <w:rFonts w:cstheme="minorHAnsi"/>
                <w:b/>
              </w:rPr>
              <w:t>Interpersonal and Communication Skills</w:t>
            </w:r>
          </w:p>
          <w:p w:rsidR="00F76FC0" w:rsidRPr="00BA0942" w:rsidRDefault="00F76FC0" w:rsidP="00A62F13">
            <w:pPr>
              <w:rPr>
                <w:rFonts w:cstheme="minorHAnsi"/>
              </w:rPr>
            </w:pPr>
            <w:r w:rsidRPr="00BA0942">
              <w:rPr>
                <w:rFonts w:cstheme="minorHAnsi"/>
              </w:rPr>
              <w:t>Establishes collegial interactive and communication skills in dealing with others; structures reports that are clear, informative, and succinct; listens to and fulfills requests from other providers.</w:t>
            </w:r>
          </w:p>
          <w:p w:rsidR="00F76FC0" w:rsidRPr="00BA0942" w:rsidRDefault="00F76FC0" w:rsidP="00A62F13">
            <w:pPr>
              <w:rPr>
                <w:rFonts w:cstheme="minorHAnsi"/>
              </w:rPr>
            </w:pPr>
            <w:r w:rsidRPr="00BA0942">
              <w:rPr>
                <w:rFonts w:cstheme="minorHAnsi"/>
              </w:rPr>
              <w:t xml:space="preserve">Effectively communicates in a variety of settings, including during conferences, while providing consultations, and teaching peers.  </w:t>
            </w:r>
          </w:p>
        </w:tc>
        <w:tc>
          <w:tcPr>
            <w:tcW w:w="9450" w:type="dxa"/>
            <w:shd w:val="clear" w:color="auto" w:fill="EAF1DD" w:themeFill="accent3" w:themeFillTint="33"/>
          </w:tcPr>
          <w:p w:rsidR="00F76FC0" w:rsidRPr="00BA0942" w:rsidRDefault="00F76FC0" w:rsidP="00A62F13">
            <w:pPr>
              <w:rPr>
                <w:rFonts w:cstheme="minorHAnsi"/>
              </w:rPr>
            </w:pPr>
            <w:r w:rsidRPr="00BA0942">
              <w:rPr>
                <w:rFonts w:cstheme="minorHAnsi"/>
              </w:rPr>
              <w:t>The resident will</w:t>
            </w:r>
            <w:r>
              <w:rPr>
                <w:rFonts w:cstheme="minorHAnsi"/>
              </w:rPr>
              <w:t>:</w:t>
            </w:r>
          </w:p>
          <w:p w:rsidR="00F76FC0" w:rsidRPr="00BA0942" w:rsidRDefault="00F76FC0" w:rsidP="00F76FC0">
            <w:pPr>
              <w:pStyle w:val="Heading2"/>
              <w:numPr>
                <w:ilvl w:val="0"/>
                <w:numId w:val="7"/>
              </w:numPr>
              <w:outlineLvl w:val="1"/>
              <w:rPr>
                <w:rFonts w:asciiTheme="minorHAnsi" w:hAnsiTheme="minorHAnsi" w:cstheme="minorHAnsi"/>
                <w:b w:val="0"/>
                <w:sz w:val="22"/>
                <w:szCs w:val="22"/>
              </w:rPr>
            </w:pPr>
            <w:r w:rsidRPr="00BA0942">
              <w:rPr>
                <w:rFonts w:asciiTheme="minorHAnsi" w:hAnsiTheme="minorHAnsi" w:cstheme="minorHAnsi"/>
                <w:b w:val="0"/>
                <w:sz w:val="22"/>
                <w:szCs w:val="22"/>
              </w:rPr>
              <w:t>Follow instructions from attending pathologists during performance of intraoperative consultations, surgical specimen dissection, and gross description and during sign out of cases.</w:t>
            </w:r>
          </w:p>
          <w:p w:rsidR="00F76FC0" w:rsidRPr="00BA0942" w:rsidRDefault="00F76FC0" w:rsidP="00F76FC0">
            <w:pPr>
              <w:pStyle w:val="Heading2"/>
              <w:numPr>
                <w:ilvl w:val="0"/>
                <w:numId w:val="7"/>
              </w:numPr>
              <w:outlineLvl w:val="1"/>
              <w:rPr>
                <w:rFonts w:asciiTheme="minorHAnsi" w:hAnsiTheme="minorHAnsi" w:cstheme="minorHAnsi"/>
                <w:b w:val="0"/>
                <w:color w:val="000000"/>
                <w:sz w:val="22"/>
                <w:szCs w:val="22"/>
              </w:rPr>
            </w:pPr>
            <w:r w:rsidRPr="00BA0942">
              <w:rPr>
                <w:rFonts w:asciiTheme="minorHAnsi" w:hAnsiTheme="minorHAnsi" w:cstheme="minorHAnsi"/>
                <w:b w:val="0"/>
                <w:sz w:val="22"/>
                <w:szCs w:val="22"/>
              </w:rPr>
              <w:t>Demonstrate interest in pathology case material during case sign-out by asking relevant questions, and respond articulately to questions from attending pathologists.</w:t>
            </w:r>
          </w:p>
          <w:p w:rsidR="00F76FC0" w:rsidRPr="00BA0942" w:rsidRDefault="00F76FC0" w:rsidP="00F76FC0">
            <w:pPr>
              <w:pStyle w:val="Heading2"/>
              <w:numPr>
                <w:ilvl w:val="0"/>
                <w:numId w:val="7"/>
              </w:numPr>
              <w:outlineLvl w:val="1"/>
              <w:rPr>
                <w:rFonts w:asciiTheme="minorHAnsi" w:hAnsiTheme="minorHAnsi" w:cstheme="minorHAnsi"/>
                <w:b w:val="0"/>
                <w:sz w:val="22"/>
                <w:szCs w:val="22"/>
              </w:rPr>
            </w:pPr>
            <w:r w:rsidRPr="00BA0942">
              <w:rPr>
                <w:rFonts w:asciiTheme="minorHAnsi" w:hAnsiTheme="minorHAnsi" w:cstheme="minorHAnsi"/>
                <w:b w:val="0"/>
                <w:sz w:val="22"/>
                <w:szCs w:val="22"/>
              </w:rPr>
              <w:t>Elicit relevant clinical information from, and provide preliminary diagnostic information to, clinicians via telephone or direct conversations.</w:t>
            </w:r>
          </w:p>
          <w:p w:rsidR="00F76FC0" w:rsidRPr="00BA0942" w:rsidRDefault="00F76FC0" w:rsidP="00F76FC0">
            <w:pPr>
              <w:pStyle w:val="Heading2"/>
              <w:numPr>
                <w:ilvl w:val="0"/>
                <w:numId w:val="7"/>
              </w:numPr>
              <w:outlineLvl w:val="1"/>
              <w:rPr>
                <w:rFonts w:asciiTheme="minorHAnsi" w:hAnsiTheme="minorHAnsi" w:cstheme="minorHAnsi"/>
                <w:b w:val="0"/>
                <w:sz w:val="22"/>
                <w:szCs w:val="22"/>
              </w:rPr>
            </w:pPr>
            <w:r w:rsidRPr="00BA0942">
              <w:rPr>
                <w:rFonts w:asciiTheme="minorHAnsi" w:hAnsiTheme="minorHAnsi" w:cstheme="minorHAnsi"/>
                <w:b w:val="0"/>
                <w:sz w:val="22"/>
                <w:szCs w:val="22"/>
              </w:rPr>
              <w:t>Generate concise, accurate and complete dictated gross descriptions, and written microscopic description/</w:t>
            </w:r>
            <w:proofErr w:type="spellStart"/>
            <w:r w:rsidRPr="00BA0942">
              <w:rPr>
                <w:rFonts w:asciiTheme="minorHAnsi" w:hAnsiTheme="minorHAnsi" w:cstheme="minorHAnsi"/>
                <w:b w:val="0"/>
                <w:sz w:val="22"/>
                <w:szCs w:val="22"/>
              </w:rPr>
              <w:t>diagnoses</w:t>
            </w:r>
            <w:proofErr w:type="gramStart"/>
            <w:r w:rsidRPr="00BA0942">
              <w:rPr>
                <w:rFonts w:asciiTheme="minorHAnsi" w:hAnsiTheme="minorHAnsi" w:cstheme="minorHAnsi"/>
                <w:b w:val="0"/>
                <w:sz w:val="22"/>
                <w:szCs w:val="22"/>
              </w:rPr>
              <w:t>,of</w:t>
            </w:r>
            <w:proofErr w:type="spellEnd"/>
            <w:proofErr w:type="gramEnd"/>
            <w:r w:rsidRPr="00BA0942">
              <w:rPr>
                <w:rFonts w:asciiTheme="minorHAnsi" w:hAnsiTheme="minorHAnsi" w:cstheme="minorHAnsi"/>
                <w:b w:val="0"/>
                <w:sz w:val="22"/>
                <w:szCs w:val="22"/>
              </w:rPr>
              <w:t xml:space="preserve"> surgical cases in preparation for sign-out with attending pathologists. </w:t>
            </w:r>
          </w:p>
          <w:p w:rsidR="00F76FC0" w:rsidRPr="00BA0942" w:rsidRDefault="00F76FC0" w:rsidP="00F76FC0">
            <w:pPr>
              <w:pStyle w:val="Heading2"/>
              <w:numPr>
                <w:ilvl w:val="0"/>
                <w:numId w:val="7"/>
              </w:numPr>
              <w:outlineLvl w:val="1"/>
              <w:rPr>
                <w:rFonts w:asciiTheme="minorHAnsi" w:hAnsiTheme="minorHAnsi" w:cstheme="minorHAnsi"/>
                <w:b w:val="0"/>
                <w:sz w:val="22"/>
                <w:szCs w:val="22"/>
              </w:rPr>
            </w:pPr>
            <w:r w:rsidRPr="00BA0942">
              <w:rPr>
                <w:rFonts w:asciiTheme="minorHAnsi" w:hAnsiTheme="minorHAnsi" w:cstheme="minorHAnsi"/>
                <w:b w:val="0"/>
                <w:sz w:val="22"/>
                <w:szCs w:val="22"/>
              </w:rPr>
              <w:t>Prepare and present pediatric surgical cases in weekly slide review conference.</w:t>
            </w:r>
          </w:p>
          <w:p w:rsidR="00F76FC0" w:rsidRPr="00BA0942" w:rsidRDefault="00F76FC0" w:rsidP="00A62F13">
            <w:pPr>
              <w:pStyle w:val="Heading2"/>
              <w:numPr>
                <w:ilvl w:val="0"/>
                <w:numId w:val="0"/>
              </w:numPr>
              <w:ind w:left="720"/>
              <w:outlineLvl w:val="1"/>
              <w:rPr>
                <w:rFonts w:cstheme="minorHAnsi"/>
              </w:rPr>
            </w:pPr>
          </w:p>
        </w:tc>
      </w:tr>
      <w:tr w:rsidR="00F76FC0" w:rsidRPr="00BA0942" w:rsidTr="00A62F13">
        <w:tc>
          <w:tcPr>
            <w:tcW w:w="4158" w:type="dxa"/>
            <w:shd w:val="clear" w:color="auto" w:fill="EAF1DD" w:themeFill="accent3" w:themeFillTint="33"/>
          </w:tcPr>
          <w:p w:rsidR="00F76FC0" w:rsidRPr="00BA0942" w:rsidRDefault="00F76FC0" w:rsidP="00A62F13">
            <w:pPr>
              <w:rPr>
                <w:rFonts w:cstheme="minorHAnsi"/>
                <w:b/>
              </w:rPr>
            </w:pPr>
            <w:r w:rsidRPr="00BA0942">
              <w:rPr>
                <w:rFonts w:cstheme="minorHAnsi"/>
                <w:b/>
              </w:rPr>
              <w:t>Professionalism</w:t>
            </w:r>
          </w:p>
          <w:p w:rsidR="00F76FC0" w:rsidRPr="00BA0942" w:rsidRDefault="00F76FC0" w:rsidP="00A62F13">
            <w:pPr>
              <w:rPr>
                <w:rFonts w:cstheme="minorHAnsi"/>
              </w:rPr>
            </w:pPr>
            <w:r w:rsidRPr="00BA0942">
              <w:rPr>
                <w:rFonts w:cstheme="minorHAnsi"/>
              </w:rPr>
              <w:t xml:space="preserve">Is honest, compassionate, and respectful of others; complies with laws and regulations pertaining to medical practice; fulfills patient care and educational responsibilities faithfully. </w:t>
            </w:r>
          </w:p>
          <w:p w:rsidR="00F76FC0" w:rsidRPr="00BA0942" w:rsidRDefault="00F76FC0" w:rsidP="00A62F13">
            <w:pPr>
              <w:rPr>
                <w:rFonts w:cstheme="minorHAnsi"/>
              </w:rPr>
            </w:pPr>
            <w:r w:rsidRPr="00BA0942">
              <w:rPr>
                <w:rFonts w:cstheme="minorHAnsi"/>
              </w:rPr>
              <w:lastRenderedPageBreak/>
              <w:t>Understands professional responsibility to appear for duty rested and fit to provide service. Recognizes and responds to need for help from colleagues.</w:t>
            </w:r>
          </w:p>
        </w:tc>
        <w:tc>
          <w:tcPr>
            <w:tcW w:w="9450" w:type="dxa"/>
            <w:shd w:val="clear" w:color="auto" w:fill="EAF1DD" w:themeFill="accent3" w:themeFillTint="33"/>
          </w:tcPr>
          <w:p w:rsidR="00F76FC0" w:rsidRPr="00BA0942" w:rsidRDefault="00F76FC0" w:rsidP="00A62F13">
            <w:pPr>
              <w:rPr>
                <w:rFonts w:cstheme="minorHAnsi"/>
              </w:rPr>
            </w:pPr>
            <w:r w:rsidRPr="00BA0942">
              <w:rPr>
                <w:rFonts w:cstheme="minorHAnsi"/>
              </w:rPr>
              <w:lastRenderedPageBreak/>
              <w:t>The resident</w:t>
            </w:r>
            <w:r>
              <w:rPr>
                <w:rFonts w:cstheme="minorHAnsi"/>
              </w:rPr>
              <w:t xml:space="preserve"> will</w:t>
            </w:r>
            <w:r w:rsidRPr="00BA0942">
              <w:rPr>
                <w:rFonts w:cstheme="minorHAnsi"/>
              </w:rPr>
              <w:t>:</w:t>
            </w:r>
          </w:p>
          <w:p w:rsidR="00F76FC0" w:rsidRPr="00BA0942" w:rsidRDefault="00F76FC0" w:rsidP="00F76FC0">
            <w:pPr>
              <w:pStyle w:val="ListParagraph"/>
              <w:numPr>
                <w:ilvl w:val="0"/>
                <w:numId w:val="8"/>
              </w:numPr>
              <w:tabs>
                <w:tab w:val="left" w:pos="1260"/>
              </w:tabs>
              <w:rPr>
                <w:rFonts w:cstheme="minorHAnsi"/>
                <w:color w:val="000000"/>
              </w:rPr>
            </w:pPr>
            <w:r w:rsidRPr="00BA0942">
              <w:rPr>
                <w:rFonts w:cstheme="minorHAnsi"/>
                <w:color w:val="000000"/>
              </w:rPr>
              <w:t>Practice considerate, ethical and respectful behavior with faculty, peers, technical and clerical staff.</w:t>
            </w:r>
          </w:p>
          <w:p w:rsidR="00F76FC0" w:rsidRPr="00BA0942" w:rsidRDefault="00F76FC0" w:rsidP="00F76FC0">
            <w:pPr>
              <w:pStyle w:val="ListParagraph"/>
              <w:numPr>
                <w:ilvl w:val="0"/>
                <w:numId w:val="8"/>
              </w:numPr>
              <w:tabs>
                <w:tab w:val="left" w:pos="1260"/>
              </w:tabs>
              <w:rPr>
                <w:rFonts w:cstheme="minorHAnsi"/>
                <w:color w:val="000000"/>
              </w:rPr>
            </w:pPr>
            <w:r w:rsidRPr="00BA0942">
              <w:rPr>
                <w:rFonts w:cstheme="minorHAnsi"/>
                <w:color w:val="000000"/>
              </w:rPr>
              <w:t>Practice responsiveness and accountability to the needs of patients and their families, and clinicians, which supersedes self-interest.  Contribute to the timely completion of surgical pathology reports, and discuss results with clinicians.</w:t>
            </w:r>
          </w:p>
          <w:p w:rsidR="00F76FC0" w:rsidRPr="00BA0942" w:rsidRDefault="00F76FC0" w:rsidP="00F76FC0">
            <w:pPr>
              <w:pStyle w:val="ListParagraph"/>
              <w:numPr>
                <w:ilvl w:val="0"/>
                <w:numId w:val="8"/>
              </w:numPr>
              <w:tabs>
                <w:tab w:val="left" w:pos="1260"/>
              </w:tabs>
              <w:rPr>
                <w:rFonts w:cstheme="minorHAnsi"/>
                <w:color w:val="000000"/>
              </w:rPr>
            </w:pPr>
            <w:r w:rsidRPr="00BA0942">
              <w:rPr>
                <w:rFonts w:cstheme="minorHAnsi"/>
                <w:color w:val="000000"/>
              </w:rPr>
              <w:lastRenderedPageBreak/>
              <w:t>Demonstrate commitment to excellence and ongoing professional development displayed by completing directed and independent reading from pathology textbooks, and journal articles during the rotation.</w:t>
            </w:r>
          </w:p>
          <w:p w:rsidR="00F76FC0" w:rsidRPr="00BA0942" w:rsidRDefault="00F76FC0" w:rsidP="00F76FC0">
            <w:pPr>
              <w:pStyle w:val="ListParagraph"/>
              <w:numPr>
                <w:ilvl w:val="0"/>
                <w:numId w:val="8"/>
              </w:numPr>
              <w:tabs>
                <w:tab w:val="left" w:pos="1260"/>
              </w:tabs>
              <w:rPr>
                <w:rFonts w:cstheme="minorHAnsi"/>
                <w:color w:val="000000"/>
              </w:rPr>
            </w:pPr>
            <w:r w:rsidRPr="00BA0942">
              <w:rPr>
                <w:rFonts w:cstheme="minorHAnsi"/>
                <w:color w:val="000000"/>
              </w:rPr>
              <w:t>Maintain ethical principles pertaining to confidentiality of patient information acquired during handling of cases.</w:t>
            </w:r>
          </w:p>
          <w:p w:rsidR="00F76FC0" w:rsidRPr="00BA0942" w:rsidRDefault="00F76FC0" w:rsidP="00F76FC0">
            <w:pPr>
              <w:pStyle w:val="ListParagraph"/>
              <w:numPr>
                <w:ilvl w:val="0"/>
                <w:numId w:val="8"/>
              </w:numPr>
              <w:tabs>
                <w:tab w:val="left" w:pos="1260"/>
              </w:tabs>
              <w:rPr>
                <w:rFonts w:cstheme="minorHAnsi"/>
                <w:color w:val="000000"/>
              </w:rPr>
            </w:pPr>
            <w:r w:rsidRPr="00BA0942">
              <w:rPr>
                <w:rFonts w:cstheme="minorHAnsi"/>
                <w:color w:val="000000"/>
              </w:rPr>
              <w:t xml:space="preserve">Maintain ethical principles pertaining to business practices by assigning correct </w:t>
            </w:r>
            <w:smartTag w:uri="urn:schemas-microsoft-com:office:smarttags" w:element="stockticker">
              <w:r w:rsidRPr="00BA0942">
                <w:rPr>
                  <w:rFonts w:cstheme="minorHAnsi"/>
                  <w:color w:val="000000"/>
                </w:rPr>
                <w:t>CPT</w:t>
              </w:r>
            </w:smartTag>
            <w:r w:rsidRPr="00BA0942">
              <w:rPr>
                <w:rFonts w:cstheme="minorHAnsi"/>
                <w:color w:val="000000"/>
              </w:rPr>
              <w:t xml:space="preserve"> Codes to ensure accurate billing.  </w:t>
            </w:r>
          </w:p>
          <w:p w:rsidR="00F76FC0" w:rsidRPr="00BA0942" w:rsidRDefault="00F76FC0" w:rsidP="00A62F13">
            <w:pPr>
              <w:pStyle w:val="ListParagraph"/>
              <w:rPr>
                <w:rFonts w:cstheme="minorHAnsi"/>
              </w:rPr>
            </w:pPr>
          </w:p>
        </w:tc>
      </w:tr>
      <w:tr w:rsidR="00F76FC0" w:rsidRPr="00BA0942" w:rsidTr="00A62F13">
        <w:tc>
          <w:tcPr>
            <w:tcW w:w="4158" w:type="dxa"/>
            <w:shd w:val="clear" w:color="auto" w:fill="EAF1DD" w:themeFill="accent3" w:themeFillTint="33"/>
          </w:tcPr>
          <w:p w:rsidR="00F76FC0" w:rsidRPr="00BA0942" w:rsidRDefault="00F76FC0" w:rsidP="00A62F13">
            <w:pPr>
              <w:rPr>
                <w:rFonts w:cstheme="minorHAnsi"/>
                <w:b/>
              </w:rPr>
            </w:pPr>
            <w:r w:rsidRPr="00BA0942">
              <w:rPr>
                <w:rFonts w:cstheme="minorHAnsi"/>
                <w:b/>
              </w:rPr>
              <w:lastRenderedPageBreak/>
              <w:t>Systems-based Practice</w:t>
            </w:r>
          </w:p>
          <w:p w:rsidR="00F76FC0" w:rsidRPr="00BA0942" w:rsidRDefault="00F76FC0" w:rsidP="00A62F13">
            <w:pPr>
              <w:rPr>
                <w:rFonts w:cstheme="minorHAnsi"/>
              </w:rPr>
            </w:pPr>
            <w:r w:rsidRPr="00BA0942">
              <w:rPr>
                <w:rFonts w:cstheme="minorHAnsi"/>
              </w:rPr>
              <w:t xml:space="preserve">Identifies issues related to error, cost, and the need for </w:t>
            </w:r>
            <w:proofErr w:type="spellStart"/>
            <w:r w:rsidRPr="00BA0942">
              <w:rPr>
                <w:rFonts w:cstheme="minorHAnsi"/>
              </w:rPr>
              <w:t>interdisciplinarycollaboration</w:t>
            </w:r>
            <w:proofErr w:type="spellEnd"/>
            <w:r w:rsidRPr="00BA0942">
              <w:rPr>
                <w:rFonts w:cstheme="minorHAnsi"/>
              </w:rPr>
              <w:t xml:space="preserve"> in the delivery of health care. </w:t>
            </w:r>
          </w:p>
        </w:tc>
        <w:tc>
          <w:tcPr>
            <w:tcW w:w="9450" w:type="dxa"/>
            <w:shd w:val="clear" w:color="auto" w:fill="EAF1DD" w:themeFill="accent3" w:themeFillTint="33"/>
          </w:tcPr>
          <w:p w:rsidR="00F76FC0" w:rsidRPr="00BA0942" w:rsidRDefault="00F76FC0" w:rsidP="00A62F13">
            <w:pPr>
              <w:rPr>
                <w:rFonts w:cstheme="minorHAnsi"/>
              </w:rPr>
            </w:pPr>
            <w:r w:rsidRPr="00BA0942">
              <w:rPr>
                <w:rFonts w:cstheme="minorHAnsi"/>
              </w:rPr>
              <w:t>The resident</w:t>
            </w:r>
            <w:r>
              <w:rPr>
                <w:rFonts w:cstheme="minorHAnsi"/>
              </w:rPr>
              <w:t xml:space="preserve"> will</w:t>
            </w:r>
            <w:r w:rsidRPr="00BA0942">
              <w:rPr>
                <w:rFonts w:cstheme="minorHAnsi"/>
              </w:rPr>
              <w:t>:</w:t>
            </w:r>
          </w:p>
          <w:p w:rsidR="00F76FC0" w:rsidRPr="00BA0942" w:rsidRDefault="00F76FC0" w:rsidP="00F76FC0">
            <w:pPr>
              <w:pStyle w:val="ListParagraph"/>
              <w:numPr>
                <w:ilvl w:val="0"/>
                <w:numId w:val="9"/>
              </w:numPr>
              <w:rPr>
                <w:rFonts w:cstheme="minorHAnsi"/>
                <w:color w:val="000000"/>
              </w:rPr>
            </w:pPr>
            <w:r w:rsidRPr="00BA0942">
              <w:rPr>
                <w:rFonts w:cstheme="minorHAnsi"/>
                <w:color w:val="000000"/>
              </w:rPr>
              <w:t>Understand how their handling of surgical specimens affects other health care professionals, the health care organization and the larger society.</w:t>
            </w:r>
          </w:p>
          <w:p w:rsidR="00F76FC0" w:rsidRPr="00BA0942" w:rsidRDefault="00F76FC0" w:rsidP="00F76FC0">
            <w:pPr>
              <w:pStyle w:val="ListParagraph"/>
              <w:numPr>
                <w:ilvl w:val="0"/>
                <w:numId w:val="9"/>
              </w:numPr>
              <w:rPr>
                <w:rFonts w:cstheme="minorHAnsi"/>
                <w:color w:val="000000"/>
              </w:rPr>
            </w:pPr>
            <w:r w:rsidRPr="00BA0942">
              <w:rPr>
                <w:rFonts w:cstheme="minorHAnsi"/>
                <w:color w:val="000000"/>
              </w:rPr>
              <w:t>Make accurate and timely diagnoses with cost efficient use of routine and special stains, and other testing.</w:t>
            </w:r>
          </w:p>
          <w:p w:rsidR="00F76FC0" w:rsidRPr="00BA0942" w:rsidRDefault="00F76FC0" w:rsidP="00F76FC0">
            <w:pPr>
              <w:pStyle w:val="ListParagraph"/>
              <w:numPr>
                <w:ilvl w:val="0"/>
                <w:numId w:val="9"/>
              </w:numPr>
              <w:rPr>
                <w:rFonts w:cstheme="minorHAnsi"/>
                <w:color w:val="000000"/>
              </w:rPr>
            </w:pPr>
            <w:r w:rsidRPr="00BA0942">
              <w:rPr>
                <w:rFonts w:cstheme="minorHAnsi"/>
                <w:color w:val="000000"/>
              </w:rPr>
              <w:t>Achieve rapid turnaround time for pathology reports, and timely communication of results to clinicians in order to expedite patient treatment and discharge from the hospital.</w:t>
            </w:r>
          </w:p>
          <w:p w:rsidR="00F76FC0" w:rsidRPr="00BA0942" w:rsidRDefault="00F76FC0" w:rsidP="00F76FC0">
            <w:pPr>
              <w:pStyle w:val="ListParagraph"/>
              <w:numPr>
                <w:ilvl w:val="0"/>
                <w:numId w:val="9"/>
              </w:numPr>
              <w:rPr>
                <w:rFonts w:cstheme="minorHAnsi"/>
                <w:color w:val="000000"/>
              </w:rPr>
            </w:pPr>
            <w:r w:rsidRPr="00BA0942">
              <w:rPr>
                <w:rFonts w:cstheme="minorHAnsi"/>
                <w:color w:val="000000"/>
              </w:rPr>
              <w:t xml:space="preserve">Identify situations that require expedited processing (e.g. </w:t>
            </w:r>
            <w:smartTag w:uri="urn:schemas-microsoft-com:office:smarttags" w:element="stockticker">
              <w:r w:rsidRPr="00BA0942">
                <w:rPr>
                  <w:rFonts w:cstheme="minorHAnsi"/>
                  <w:color w:val="000000"/>
                </w:rPr>
                <w:t>STAT</w:t>
              </w:r>
            </w:smartTag>
            <w:r w:rsidRPr="00BA0942">
              <w:rPr>
                <w:rFonts w:cstheme="minorHAnsi"/>
                <w:color w:val="000000"/>
              </w:rPr>
              <w:t xml:space="preserve"> processing of </w:t>
            </w:r>
            <w:proofErr w:type="spellStart"/>
            <w:r w:rsidRPr="00BA0942">
              <w:rPr>
                <w:rFonts w:cstheme="minorHAnsi"/>
                <w:color w:val="000000"/>
              </w:rPr>
              <w:t>Hirschsprung’s</w:t>
            </w:r>
            <w:proofErr w:type="spellEnd"/>
            <w:r w:rsidRPr="00BA0942">
              <w:rPr>
                <w:rFonts w:cstheme="minorHAnsi"/>
                <w:color w:val="000000"/>
              </w:rPr>
              <w:t>, all transplant and tumor biopsies).</w:t>
            </w:r>
          </w:p>
          <w:p w:rsidR="00F76FC0" w:rsidRPr="00BA0942" w:rsidRDefault="00F76FC0" w:rsidP="00F76FC0">
            <w:pPr>
              <w:pStyle w:val="ListParagraph"/>
              <w:numPr>
                <w:ilvl w:val="0"/>
                <w:numId w:val="9"/>
              </w:numPr>
              <w:rPr>
                <w:rFonts w:cstheme="minorHAnsi"/>
                <w:color w:val="000000"/>
              </w:rPr>
            </w:pPr>
            <w:r w:rsidRPr="00BA0942">
              <w:rPr>
                <w:rFonts w:cstheme="minorHAnsi"/>
                <w:color w:val="000000"/>
              </w:rPr>
              <w:t>Consistent approach to reducing errors and improving patient care.</w:t>
            </w:r>
          </w:p>
          <w:p w:rsidR="00F76FC0" w:rsidRPr="00BA0942" w:rsidRDefault="00F76FC0" w:rsidP="00F76FC0">
            <w:pPr>
              <w:pStyle w:val="ListParagraph"/>
              <w:numPr>
                <w:ilvl w:val="0"/>
                <w:numId w:val="9"/>
              </w:numPr>
              <w:rPr>
                <w:rFonts w:cstheme="minorHAnsi"/>
                <w:color w:val="000000"/>
              </w:rPr>
            </w:pPr>
            <w:r w:rsidRPr="00BA0942">
              <w:rPr>
                <w:rFonts w:cstheme="minorHAnsi"/>
                <w:color w:val="000000"/>
              </w:rPr>
              <w:t>Document frozen section discrepancies, intra and extra departmental consultations.</w:t>
            </w:r>
          </w:p>
          <w:p w:rsidR="00F76FC0" w:rsidRPr="00BA0942" w:rsidRDefault="00F76FC0" w:rsidP="00F76FC0">
            <w:pPr>
              <w:pStyle w:val="ListParagraph"/>
              <w:numPr>
                <w:ilvl w:val="0"/>
                <w:numId w:val="9"/>
              </w:numPr>
              <w:tabs>
                <w:tab w:val="left" w:pos="1890"/>
              </w:tabs>
              <w:rPr>
                <w:rFonts w:cstheme="minorHAnsi"/>
              </w:rPr>
            </w:pPr>
            <w:r w:rsidRPr="00BA0942">
              <w:rPr>
                <w:rFonts w:cstheme="minorHAnsi"/>
              </w:rPr>
              <w:t>Participate in Weekly Surgical Pathology Review conference and understand its use for Quality Improvement.</w:t>
            </w:r>
          </w:p>
          <w:p w:rsidR="00F76FC0" w:rsidRPr="00BA0942" w:rsidRDefault="00F76FC0" w:rsidP="00A62F13">
            <w:pPr>
              <w:pStyle w:val="ListParagraph"/>
              <w:rPr>
                <w:rFonts w:cstheme="minorHAnsi"/>
              </w:rPr>
            </w:pPr>
          </w:p>
        </w:tc>
      </w:tr>
    </w:tbl>
    <w:p w:rsidR="00F76FC0" w:rsidRPr="00BA0942" w:rsidRDefault="00F76FC0" w:rsidP="00F76FC0">
      <w:pPr>
        <w:rPr>
          <w:rFonts w:cstheme="minorHAnsi"/>
        </w:rPr>
      </w:pPr>
    </w:p>
    <w:p w:rsidR="00F76FC0" w:rsidRDefault="00F76FC0" w:rsidP="00F76FC0">
      <w:pPr>
        <w:rPr>
          <w:rFonts w:cstheme="minorHAnsi"/>
        </w:rPr>
      </w:pPr>
    </w:p>
    <w:p w:rsidR="006344CC" w:rsidRDefault="006344CC" w:rsidP="00F76FC0">
      <w:pPr>
        <w:rPr>
          <w:rFonts w:cstheme="minorHAnsi"/>
        </w:rPr>
      </w:pPr>
    </w:p>
    <w:p w:rsidR="006344CC" w:rsidRPr="00BA0942" w:rsidRDefault="006344CC" w:rsidP="00F76FC0">
      <w:pPr>
        <w:rPr>
          <w:rFonts w:cstheme="minorHAnsi"/>
        </w:rPr>
      </w:pPr>
    </w:p>
    <w:p w:rsidR="00F76FC0" w:rsidRDefault="00F76FC0" w:rsidP="00F76FC0">
      <w:pPr>
        <w:rPr>
          <w:rFonts w:cstheme="minorHAnsi"/>
          <w:b/>
        </w:rPr>
      </w:pPr>
    </w:p>
    <w:p w:rsidR="00F76FC0" w:rsidRDefault="00F76FC0" w:rsidP="00F76FC0">
      <w:pPr>
        <w:rPr>
          <w:rFonts w:cstheme="minorHAnsi"/>
          <w:b/>
        </w:rPr>
      </w:pPr>
    </w:p>
    <w:p w:rsidR="00F76FC0" w:rsidRPr="00BA0942" w:rsidRDefault="00F76FC0" w:rsidP="00F76FC0">
      <w:pPr>
        <w:rPr>
          <w:rFonts w:cstheme="minorHAnsi"/>
          <w:b/>
        </w:rPr>
      </w:pPr>
      <w:r w:rsidRPr="00BA0942">
        <w:rPr>
          <w:rFonts w:cstheme="minorHAnsi"/>
          <w:b/>
        </w:rPr>
        <w:lastRenderedPageBreak/>
        <w:t>Plan for Training</w:t>
      </w:r>
    </w:p>
    <w:p w:rsidR="00F76FC0" w:rsidRDefault="00F76FC0" w:rsidP="00F76FC0">
      <w:pPr>
        <w:rPr>
          <w:rFonts w:cstheme="minorHAnsi"/>
        </w:rPr>
      </w:pPr>
      <w:r w:rsidRPr="00BA0942">
        <w:rPr>
          <w:rFonts w:cstheme="minorHAnsi"/>
          <w:b/>
        </w:rPr>
        <w:t>ROTATION DESCRIPTION</w:t>
      </w:r>
      <w:r>
        <w:rPr>
          <w:rFonts w:cstheme="minorHAnsi"/>
        </w:rPr>
        <w:t xml:space="preserve">:  4 weeks rotation in </w:t>
      </w:r>
      <w:r w:rsidRPr="00BA0942">
        <w:rPr>
          <w:rFonts w:cstheme="minorHAnsi"/>
        </w:rPr>
        <w:t xml:space="preserve">pediatric </w:t>
      </w:r>
      <w:r>
        <w:rPr>
          <w:rFonts w:cstheme="minorHAnsi"/>
        </w:rPr>
        <w:t>and perinatal pathology divided into:</w:t>
      </w:r>
    </w:p>
    <w:p w:rsidR="00F76FC0" w:rsidRDefault="00F76FC0" w:rsidP="00F76FC0">
      <w:pPr>
        <w:rPr>
          <w:rFonts w:cstheme="minorHAnsi"/>
        </w:rPr>
      </w:pPr>
      <w:r>
        <w:rPr>
          <w:rFonts w:cstheme="minorHAnsi"/>
        </w:rPr>
        <w:t>Pediatric surgical pathology and fetal examination: 3 weeks</w:t>
      </w:r>
    </w:p>
    <w:p w:rsidR="00F76FC0" w:rsidRPr="00BA0942" w:rsidRDefault="00F76FC0" w:rsidP="00F76FC0">
      <w:pPr>
        <w:rPr>
          <w:rFonts w:cstheme="minorHAnsi"/>
        </w:rPr>
      </w:pPr>
      <w:r>
        <w:rPr>
          <w:rFonts w:cstheme="minorHAnsi"/>
        </w:rPr>
        <w:t>Placental pathology: 1 week</w:t>
      </w:r>
      <w:r w:rsidRPr="00BA0942">
        <w:rPr>
          <w:rFonts w:cstheme="minorHAnsi"/>
        </w:rPr>
        <w:t xml:space="preserve">  </w:t>
      </w:r>
    </w:p>
    <w:p w:rsidR="00F76FC0" w:rsidRPr="00BA0942" w:rsidRDefault="00F76FC0" w:rsidP="00F76FC0">
      <w:pPr>
        <w:rPr>
          <w:rFonts w:cstheme="minorHAnsi"/>
          <w:b/>
        </w:rPr>
      </w:pPr>
      <w:r w:rsidRPr="00BA0942">
        <w:rPr>
          <w:rFonts w:cstheme="minorHAnsi"/>
          <w:b/>
        </w:rPr>
        <w:t>RESPONSIBILITES, EXPECTATIONS, GUIDELINES:</w:t>
      </w:r>
    </w:p>
    <w:p w:rsidR="00F76FC0" w:rsidRPr="00BA0942" w:rsidRDefault="00F76FC0" w:rsidP="00F76FC0">
      <w:pPr>
        <w:numPr>
          <w:ilvl w:val="0"/>
          <w:numId w:val="10"/>
        </w:numPr>
        <w:spacing w:after="0" w:line="240" w:lineRule="auto"/>
        <w:rPr>
          <w:rFonts w:cstheme="minorHAnsi"/>
        </w:rPr>
      </w:pPr>
      <w:r w:rsidRPr="00BA0942">
        <w:rPr>
          <w:rFonts w:cstheme="minorHAnsi"/>
        </w:rPr>
        <w:t xml:space="preserve">Familiarize his/herself with the Department Schedule, his/her duties, the Pediatric Pathology Resident Rotation Manual and objectives of the rotation within the first few days.  The goals and objectives are given to the resident at the beginning of the rotation, explained and reviewed with the </w:t>
      </w:r>
      <w:r>
        <w:rPr>
          <w:rFonts w:cstheme="minorHAnsi"/>
        </w:rPr>
        <w:t>resident by faculty</w:t>
      </w:r>
      <w:r w:rsidRPr="00BA0942">
        <w:rPr>
          <w:rFonts w:cstheme="minorHAnsi"/>
        </w:rPr>
        <w:t xml:space="preserve">. </w:t>
      </w:r>
    </w:p>
    <w:p w:rsidR="00F76FC0" w:rsidRDefault="00F76FC0" w:rsidP="00F76FC0">
      <w:pPr>
        <w:numPr>
          <w:ilvl w:val="0"/>
          <w:numId w:val="10"/>
        </w:numPr>
        <w:spacing w:after="0" w:line="240" w:lineRule="auto"/>
        <w:rPr>
          <w:rFonts w:cstheme="minorHAnsi"/>
        </w:rPr>
      </w:pPr>
      <w:r w:rsidRPr="00BA0942">
        <w:rPr>
          <w:rFonts w:cstheme="minorHAnsi"/>
        </w:rPr>
        <w:t>Available in the Department during working hours (</w:t>
      </w:r>
      <w:r w:rsidRPr="006003BC">
        <w:rPr>
          <w:rFonts w:cstheme="minorHAnsi"/>
        </w:rPr>
        <w:t>8-6</w:t>
      </w:r>
      <w:r w:rsidRPr="00BA0942">
        <w:rPr>
          <w:rFonts w:cstheme="minorHAnsi"/>
        </w:rPr>
        <w:t xml:space="preserve">), unless prior arrangements are made and he/she may be reached by beeper. </w:t>
      </w:r>
    </w:p>
    <w:p w:rsidR="00F76FC0" w:rsidRDefault="00F76FC0" w:rsidP="00F76FC0">
      <w:pPr>
        <w:numPr>
          <w:ilvl w:val="0"/>
          <w:numId w:val="10"/>
        </w:numPr>
        <w:spacing w:after="0" w:line="240" w:lineRule="auto"/>
        <w:rPr>
          <w:rFonts w:cstheme="minorHAnsi"/>
        </w:rPr>
      </w:pPr>
      <w:r w:rsidRPr="00BA0942">
        <w:rPr>
          <w:rFonts w:cstheme="minorHAnsi"/>
        </w:rPr>
        <w:t xml:space="preserve">Review daily OR schedule to prepare for frozen sections and appropriate triaging of special specimens. </w:t>
      </w:r>
    </w:p>
    <w:p w:rsidR="00F76FC0" w:rsidRDefault="00F76FC0" w:rsidP="00F76FC0">
      <w:pPr>
        <w:numPr>
          <w:ilvl w:val="0"/>
          <w:numId w:val="10"/>
        </w:numPr>
        <w:spacing w:after="0" w:line="240" w:lineRule="auto"/>
        <w:rPr>
          <w:rFonts w:cstheme="minorHAnsi"/>
        </w:rPr>
      </w:pPr>
      <w:r>
        <w:rPr>
          <w:rFonts w:cstheme="minorHAnsi"/>
        </w:rPr>
        <w:t xml:space="preserve">Most of surgical cases and placenta slides are usually available between 9-10 am. Residents are expected to review slides, relevant clinical history, </w:t>
      </w:r>
      <w:r w:rsidRPr="00BA0942">
        <w:rPr>
          <w:rFonts w:cstheme="minorHAnsi"/>
        </w:rPr>
        <w:t>correct the gross description if needed</w:t>
      </w:r>
      <w:r>
        <w:rPr>
          <w:rFonts w:cstheme="minorHAnsi"/>
        </w:rPr>
        <w:t xml:space="preserve">, prepare reports and be ready to review cases with faculty.  Sign out is usually 2-4 pm unless prior arrangements are made based on availability of resident or faculty. </w:t>
      </w:r>
    </w:p>
    <w:p w:rsidR="00F76FC0" w:rsidRPr="004C6405" w:rsidRDefault="00F76FC0" w:rsidP="00F76FC0">
      <w:pPr>
        <w:numPr>
          <w:ilvl w:val="0"/>
          <w:numId w:val="10"/>
        </w:numPr>
        <w:spacing w:after="0" w:line="240" w:lineRule="auto"/>
        <w:rPr>
          <w:rFonts w:cstheme="minorHAnsi"/>
        </w:rPr>
      </w:pPr>
      <w:r>
        <w:rPr>
          <w:rFonts w:cstheme="minorHAnsi"/>
        </w:rPr>
        <w:t xml:space="preserve">Based on the level of experience of the resident and volume of service, faculty may select the cases with the highest educational value and </w:t>
      </w:r>
      <w:r w:rsidRPr="00825591">
        <w:rPr>
          <w:rFonts w:eastAsia="Times New Roman" w:cstheme="minorHAnsi"/>
          <w:bCs/>
          <w:iCs/>
        </w:rPr>
        <w:t xml:space="preserve">those the resident grossed </w:t>
      </w:r>
      <w:r>
        <w:rPr>
          <w:rFonts w:eastAsia="Times New Roman" w:cstheme="minorHAnsi"/>
          <w:bCs/>
          <w:iCs/>
        </w:rPr>
        <w:t xml:space="preserve">to be signed out with the resident and faculty will finish other routine cases that are of lesser value.  Slides of interesting cases will be reviewed in the weekly Monday conference. </w:t>
      </w:r>
    </w:p>
    <w:p w:rsidR="00F76FC0" w:rsidRPr="00F074B7" w:rsidRDefault="00F76FC0" w:rsidP="00F76FC0">
      <w:pPr>
        <w:numPr>
          <w:ilvl w:val="0"/>
          <w:numId w:val="10"/>
        </w:numPr>
        <w:spacing w:after="0" w:line="240" w:lineRule="auto"/>
        <w:rPr>
          <w:rFonts w:cstheme="minorHAnsi"/>
        </w:rPr>
      </w:pPr>
      <w:r>
        <w:rPr>
          <w:rFonts w:eastAsia="Times New Roman" w:cstheme="minorHAnsi"/>
          <w:bCs/>
          <w:iCs/>
        </w:rPr>
        <w:t>Most of the time, the volume allows for signing all cases with the resident by 4 pm.  If the volume is heavy or cases received late and cases can’t be finished by 4 pm, the resident will be released from sign out to gross his/her cases. Remaining cases may be finished by faculty. These cases will be discussed at a later time with residents and they will be provided with feedback about their diagnosis.  Slides of interesting cases will be reviewed in the weekly Monday conference.</w:t>
      </w:r>
    </w:p>
    <w:p w:rsidR="00F76FC0" w:rsidRPr="00F074B7" w:rsidRDefault="00F76FC0" w:rsidP="00F76FC0">
      <w:pPr>
        <w:numPr>
          <w:ilvl w:val="0"/>
          <w:numId w:val="10"/>
        </w:numPr>
        <w:spacing w:after="0" w:line="240" w:lineRule="auto"/>
        <w:rPr>
          <w:rFonts w:cstheme="minorHAnsi"/>
        </w:rPr>
      </w:pPr>
      <w:r>
        <w:rPr>
          <w:rFonts w:cstheme="minorHAnsi"/>
        </w:rPr>
        <w:t>Late cases (slides received after 12 pm) may</w:t>
      </w:r>
      <w:r>
        <w:rPr>
          <w:rFonts w:eastAsia="Times New Roman" w:cstheme="minorHAnsi"/>
          <w:bCs/>
          <w:iCs/>
        </w:rPr>
        <w:t xml:space="preserve"> be signed out with residents next day or finished by faculty in rush cases.  Slides of interesting cases will be reviewed with the resident at a later time and often discussed in the weekly Monday conference.</w:t>
      </w:r>
    </w:p>
    <w:p w:rsidR="00F76FC0" w:rsidRPr="00BA0942" w:rsidRDefault="00F76FC0" w:rsidP="00F76FC0">
      <w:pPr>
        <w:numPr>
          <w:ilvl w:val="0"/>
          <w:numId w:val="10"/>
        </w:numPr>
        <w:spacing w:after="0" w:line="240" w:lineRule="auto"/>
        <w:rPr>
          <w:rFonts w:cstheme="minorHAnsi"/>
        </w:rPr>
      </w:pPr>
      <w:r>
        <w:rPr>
          <w:rFonts w:cstheme="minorHAnsi"/>
        </w:rPr>
        <w:t xml:space="preserve">Residents are expected to </w:t>
      </w:r>
      <w:r w:rsidRPr="00BA0942">
        <w:rPr>
          <w:rFonts w:cstheme="minorHAnsi"/>
        </w:rPr>
        <w:t xml:space="preserve">consult the </w:t>
      </w:r>
      <w:r>
        <w:rPr>
          <w:rFonts w:cstheme="minorHAnsi"/>
        </w:rPr>
        <w:t xml:space="preserve">attending </w:t>
      </w:r>
      <w:r w:rsidRPr="00BA0942">
        <w:rPr>
          <w:rFonts w:cstheme="minorHAnsi"/>
        </w:rPr>
        <w:t>pathologist</w:t>
      </w:r>
      <w:r>
        <w:rPr>
          <w:rFonts w:cstheme="minorHAnsi"/>
        </w:rPr>
        <w:t xml:space="preserve"> before ordering special stains. They are expected to</w:t>
      </w:r>
      <w:r w:rsidRPr="00BA0942">
        <w:rPr>
          <w:rFonts w:cstheme="minorHAnsi"/>
        </w:rPr>
        <w:t xml:space="preserve"> review and/or interpret special stains when appropriate.</w:t>
      </w:r>
    </w:p>
    <w:p w:rsidR="00F76FC0" w:rsidRPr="00BA0942" w:rsidRDefault="00F76FC0" w:rsidP="00F76FC0">
      <w:pPr>
        <w:numPr>
          <w:ilvl w:val="0"/>
          <w:numId w:val="10"/>
        </w:numPr>
        <w:spacing w:after="0" w:line="240" w:lineRule="auto"/>
        <w:rPr>
          <w:rFonts w:cstheme="minorHAnsi"/>
        </w:rPr>
      </w:pPr>
      <w:r>
        <w:rPr>
          <w:rFonts w:cstheme="minorHAnsi"/>
        </w:rPr>
        <w:t xml:space="preserve">The resident is expected at the time of sign out to be ready to discuss their </w:t>
      </w:r>
      <w:r w:rsidRPr="00BA0942">
        <w:rPr>
          <w:rFonts w:cstheme="minorHAnsi"/>
        </w:rPr>
        <w:t xml:space="preserve">differential diagnosis and </w:t>
      </w:r>
      <w:r>
        <w:rPr>
          <w:rFonts w:cstheme="minorHAnsi"/>
        </w:rPr>
        <w:t xml:space="preserve">be familiar with the </w:t>
      </w:r>
      <w:r w:rsidRPr="00BA0942">
        <w:rPr>
          <w:rFonts w:cstheme="minorHAnsi"/>
        </w:rPr>
        <w:t>clinic</w:t>
      </w:r>
      <w:r>
        <w:rPr>
          <w:rFonts w:cstheme="minorHAnsi"/>
        </w:rPr>
        <w:t xml:space="preserve">al entity. Based on the level of experience of the resident, some or many of the cases may require </w:t>
      </w:r>
      <w:r w:rsidRPr="00BA0942">
        <w:rPr>
          <w:rFonts w:cstheme="minorHAnsi"/>
        </w:rPr>
        <w:t xml:space="preserve">preparation </w:t>
      </w:r>
      <w:r>
        <w:rPr>
          <w:rFonts w:cstheme="minorHAnsi"/>
        </w:rPr>
        <w:t xml:space="preserve">by reading the clinical information and/or some textbooks or literature </w:t>
      </w:r>
      <w:r w:rsidRPr="00BA0942">
        <w:rPr>
          <w:rFonts w:cstheme="minorHAnsi"/>
        </w:rPr>
        <w:t>before sign-out.</w:t>
      </w:r>
      <w:r>
        <w:rPr>
          <w:rFonts w:cstheme="minorHAnsi"/>
        </w:rPr>
        <w:t xml:space="preserve">  Important pediatric pathology textbooks are available in the reading room.</w:t>
      </w:r>
    </w:p>
    <w:p w:rsidR="006003BC" w:rsidRPr="00105EFD" w:rsidRDefault="00F76FC0" w:rsidP="006003BC">
      <w:pPr>
        <w:pStyle w:val="ListParagraph"/>
        <w:numPr>
          <w:ilvl w:val="0"/>
          <w:numId w:val="10"/>
        </w:numPr>
        <w:spacing w:before="100" w:beforeAutospacing="1" w:after="0" w:line="240" w:lineRule="auto"/>
        <w:rPr>
          <w:rFonts w:cstheme="minorHAnsi"/>
        </w:rPr>
      </w:pPr>
      <w:r w:rsidRPr="006003BC">
        <w:rPr>
          <w:rFonts w:cstheme="minorHAnsi"/>
        </w:rPr>
        <w:t xml:space="preserve">Residents are expected to participate in the gross examination of some resection surgical specimens and fetal examination (3 weeks) and placentas (1 week).  All specimens received at Mott and accessioned by 5:00 pm should be grossed and blocks loaded on the processor except larger specimens which require overnight fixation.  </w:t>
      </w:r>
      <w:r w:rsidR="006003BC" w:rsidRPr="00105EFD">
        <w:rPr>
          <w:rFonts w:cstheme="minorHAnsi"/>
        </w:rPr>
        <w:t>Last blocks pick up from Mott is 8:00 pm.</w:t>
      </w:r>
    </w:p>
    <w:p w:rsidR="006003BC" w:rsidRDefault="00F76FC0" w:rsidP="00F76FC0">
      <w:pPr>
        <w:pStyle w:val="ListParagraph"/>
        <w:numPr>
          <w:ilvl w:val="0"/>
          <w:numId w:val="10"/>
        </w:numPr>
        <w:spacing w:before="100" w:beforeAutospacing="1" w:after="0" w:line="240" w:lineRule="auto"/>
        <w:rPr>
          <w:rFonts w:cstheme="minorHAnsi"/>
        </w:rPr>
      </w:pPr>
      <w:r w:rsidRPr="006003BC">
        <w:rPr>
          <w:rFonts w:cstheme="minorHAnsi"/>
        </w:rPr>
        <w:lastRenderedPageBreak/>
        <w:t xml:space="preserve">Consult the Attending Pathologist for orientation and instruction when faced with unfamiliar specimens </w:t>
      </w:r>
      <w:r w:rsidR="006003BC">
        <w:rPr>
          <w:rFonts w:cstheme="minorHAnsi"/>
        </w:rPr>
        <w:t>and</w:t>
      </w:r>
      <w:r w:rsidRPr="006003BC">
        <w:rPr>
          <w:rFonts w:cstheme="minorHAnsi"/>
        </w:rPr>
        <w:t xml:space="preserve"> if there is a need </w:t>
      </w:r>
      <w:r w:rsidR="006003BC">
        <w:rPr>
          <w:rFonts w:cstheme="minorHAnsi"/>
        </w:rPr>
        <w:t xml:space="preserve">to delay grossing </w:t>
      </w:r>
      <w:r w:rsidRPr="006003BC">
        <w:rPr>
          <w:rFonts w:cstheme="minorHAnsi"/>
        </w:rPr>
        <w:t xml:space="preserve">for longer fixation. </w:t>
      </w:r>
    </w:p>
    <w:p w:rsidR="00F76FC0" w:rsidRPr="006003BC" w:rsidRDefault="00F76FC0" w:rsidP="00F76FC0">
      <w:pPr>
        <w:pStyle w:val="ListParagraph"/>
        <w:numPr>
          <w:ilvl w:val="0"/>
          <w:numId w:val="10"/>
        </w:numPr>
        <w:spacing w:before="100" w:beforeAutospacing="1" w:after="0" w:line="240" w:lineRule="auto"/>
        <w:rPr>
          <w:rFonts w:cstheme="minorHAnsi"/>
        </w:rPr>
      </w:pPr>
      <w:r w:rsidRPr="006003BC">
        <w:rPr>
          <w:rFonts w:cstheme="minorHAnsi"/>
        </w:rPr>
        <w:t xml:space="preserve">Most of the time residents do their routine grossing 4-6 pm.  Fresh specimens, which require special handling will be prepared as received and grossed after appropriate fixation.  Specimens left from prior day should be grossed the following morning. </w:t>
      </w:r>
    </w:p>
    <w:p w:rsidR="00F76FC0" w:rsidRPr="00046E40" w:rsidRDefault="00F76FC0" w:rsidP="00F76FC0">
      <w:pPr>
        <w:pStyle w:val="ListParagraph"/>
        <w:numPr>
          <w:ilvl w:val="0"/>
          <w:numId w:val="10"/>
        </w:numPr>
        <w:spacing w:before="100" w:beforeAutospacing="1" w:after="0" w:line="240" w:lineRule="auto"/>
        <w:rPr>
          <w:rFonts w:cstheme="minorHAnsi"/>
        </w:rPr>
      </w:pPr>
      <w:r w:rsidRPr="00DB6E97">
        <w:rPr>
          <w:rFonts w:eastAsia="Times New Roman" w:cstheme="minorHAnsi"/>
          <w:bCs/>
          <w:iCs/>
        </w:rPr>
        <w:t xml:space="preserve">The pediatric team including the resident is responsible to cover pediatric frozen sections and fresh specimens from Mott OR until 6 pm.  </w:t>
      </w:r>
      <w:r>
        <w:rPr>
          <w:rFonts w:eastAsia="Times New Roman" w:cstheme="minorHAnsi"/>
          <w:bCs/>
          <w:iCs/>
        </w:rPr>
        <w:t>After 6 pm, the on call team covers Mott OR.</w:t>
      </w:r>
      <w:r w:rsidR="00ED7976">
        <w:rPr>
          <w:rFonts w:eastAsia="Times New Roman" w:cstheme="minorHAnsi"/>
          <w:bCs/>
          <w:iCs/>
        </w:rPr>
        <w:t xml:space="preserve"> The resident may leave before 6 pm whenever they complete their duties including grossing all their cases and there are no pending cases in the OR schedule. The attending pathologist needs to be informed.</w:t>
      </w:r>
    </w:p>
    <w:p w:rsidR="00F76FC0" w:rsidRPr="00BA0942" w:rsidRDefault="00F76FC0" w:rsidP="00F76FC0">
      <w:pPr>
        <w:numPr>
          <w:ilvl w:val="0"/>
          <w:numId w:val="10"/>
        </w:numPr>
        <w:spacing w:after="0" w:line="240" w:lineRule="auto"/>
        <w:rPr>
          <w:rFonts w:cstheme="minorHAnsi"/>
        </w:rPr>
      </w:pPr>
      <w:r>
        <w:rPr>
          <w:rFonts w:cstheme="minorHAnsi"/>
        </w:rPr>
        <w:t>The resident is expected to a</w:t>
      </w:r>
      <w:r w:rsidRPr="00BA0942">
        <w:rPr>
          <w:rFonts w:cstheme="minorHAnsi"/>
        </w:rPr>
        <w:t xml:space="preserve">ttend </w:t>
      </w:r>
      <w:r w:rsidR="006344CC">
        <w:rPr>
          <w:rFonts w:cstheme="minorHAnsi"/>
        </w:rPr>
        <w:t xml:space="preserve">some of the multidisciplinary </w:t>
      </w:r>
      <w:r w:rsidRPr="00BA0942">
        <w:rPr>
          <w:rFonts w:cstheme="minorHAnsi"/>
        </w:rPr>
        <w:t xml:space="preserve">Departmental Conferences </w:t>
      </w:r>
      <w:r w:rsidR="006344CC">
        <w:rPr>
          <w:rFonts w:cstheme="minorHAnsi"/>
        </w:rPr>
        <w:t xml:space="preserve">during the rotation when there schedule allows for that </w:t>
      </w:r>
      <w:r w:rsidRPr="00BA0942">
        <w:rPr>
          <w:rFonts w:cstheme="minorHAnsi"/>
        </w:rPr>
        <w:t>(See Attached Schedule)</w:t>
      </w:r>
      <w:r>
        <w:rPr>
          <w:rFonts w:cstheme="minorHAnsi"/>
        </w:rPr>
        <w:t xml:space="preserve">. </w:t>
      </w:r>
      <w:r w:rsidR="006344CC">
        <w:rPr>
          <w:rFonts w:cstheme="minorHAnsi"/>
        </w:rPr>
        <w:t xml:space="preserve">A monthly schedule for the pediatric service with the resident assignment and a monthly schedule for conferences will be provided at the start of the rotation. </w:t>
      </w:r>
    </w:p>
    <w:p w:rsidR="00F76FC0" w:rsidRPr="00105EFD" w:rsidRDefault="00F76FC0" w:rsidP="00F76FC0">
      <w:pPr>
        <w:spacing w:before="100" w:beforeAutospacing="1" w:after="0" w:line="240" w:lineRule="auto"/>
        <w:ind w:left="72"/>
        <w:rPr>
          <w:rFonts w:cstheme="minorHAnsi"/>
        </w:rPr>
      </w:pPr>
    </w:p>
    <w:p w:rsidR="00F76FC0" w:rsidRPr="00BA0942" w:rsidRDefault="00F76FC0" w:rsidP="00F76FC0">
      <w:pPr>
        <w:rPr>
          <w:rFonts w:cstheme="minorHAnsi"/>
          <w:b/>
        </w:rPr>
      </w:pPr>
      <w:r>
        <w:rPr>
          <w:rFonts w:cstheme="minorHAnsi"/>
          <w:b/>
        </w:rPr>
        <w:t>S</w:t>
      </w:r>
      <w:r w:rsidRPr="00BA0942">
        <w:rPr>
          <w:rFonts w:cstheme="minorHAnsi"/>
          <w:b/>
        </w:rPr>
        <w:t>upervision</w:t>
      </w:r>
    </w:p>
    <w:p w:rsidR="00F76FC0" w:rsidRPr="00BA0942" w:rsidRDefault="00F76FC0" w:rsidP="00F76FC0">
      <w:pPr>
        <w:rPr>
          <w:rFonts w:cstheme="minorHAnsi"/>
        </w:rPr>
      </w:pPr>
      <w:r w:rsidRPr="00BA0942">
        <w:rPr>
          <w:rFonts w:cstheme="minorHAnsi"/>
        </w:rPr>
        <w:t xml:space="preserve">The following activities are to be conducted with </w:t>
      </w:r>
      <w:r w:rsidRPr="00BA0942">
        <w:rPr>
          <w:rFonts w:cstheme="minorHAnsi"/>
          <w:b/>
        </w:rPr>
        <w:t>Direct Supervision</w:t>
      </w:r>
      <w:r w:rsidRPr="00BA0942">
        <w:rPr>
          <w:rFonts w:cstheme="minorHAnsi"/>
        </w:rPr>
        <w:t xml:space="preserve"> (the supervising physician is physically present with the resident):</w:t>
      </w:r>
    </w:p>
    <w:p w:rsidR="00F76FC0" w:rsidRPr="00BA0942" w:rsidRDefault="00F76FC0" w:rsidP="00F76FC0">
      <w:pPr>
        <w:pStyle w:val="ListParagraph"/>
        <w:numPr>
          <w:ilvl w:val="0"/>
          <w:numId w:val="1"/>
        </w:numPr>
        <w:rPr>
          <w:rFonts w:cstheme="minorHAnsi"/>
        </w:rPr>
      </w:pPr>
      <w:r w:rsidRPr="00BA0942">
        <w:rPr>
          <w:rFonts w:cstheme="minorHAnsi"/>
        </w:rPr>
        <w:t xml:space="preserve">The first 3 pediatric pathology </w:t>
      </w:r>
      <w:r w:rsidR="006344CC">
        <w:rPr>
          <w:rFonts w:cstheme="minorHAnsi"/>
        </w:rPr>
        <w:t xml:space="preserve">large resection specimens </w:t>
      </w:r>
      <w:r w:rsidRPr="00BA0942">
        <w:rPr>
          <w:rFonts w:cstheme="minorHAnsi"/>
        </w:rPr>
        <w:t>gross dissections (mandated by ACGME; direct supervision may be provided faculty or  by 3</w:t>
      </w:r>
      <w:r w:rsidRPr="00BA0942">
        <w:rPr>
          <w:rFonts w:cstheme="minorHAnsi"/>
          <w:vertAlign w:val="superscript"/>
        </w:rPr>
        <w:t>rd</w:t>
      </w:r>
      <w:r w:rsidRPr="00BA0942">
        <w:rPr>
          <w:rFonts w:cstheme="minorHAnsi"/>
        </w:rPr>
        <w:t xml:space="preserve"> or 4</w:t>
      </w:r>
      <w:r w:rsidRPr="00BA0942">
        <w:rPr>
          <w:rFonts w:cstheme="minorHAnsi"/>
          <w:vertAlign w:val="superscript"/>
        </w:rPr>
        <w:t>th</w:t>
      </w:r>
      <w:r w:rsidRPr="00BA0942">
        <w:rPr>
          <w:rFonts w:cstheme="minorHAnsi"/>
        </w:rPr>
        <w:t xml:space="preserve"> year resident or fellow)</w:t>
      </w:r>
    </w:p>
    <w:p w:rsidR="00F76FC0" w:rsidRDefault="00F76FC0" w:rsidP="00F76FC0">
      <w:pPr>
        <w:pStyle w:val="ListParagraph"/>
        <w:numPr>
          <w:ilvl w:val="0"/>
          <w:numId w:val="1"/>
        </w:numPr>
        <w:rPr>
          <w:rFonts w:cstheme="minorHAnsi"/>
        </w:rPr>
      </w:pPr>
      <w:r w:rsidRPr="00BA0942">
        <w:rPr>
          <w:rFonts w:cstheme="minorHAnsi"/>
        </w:rPr>
        <w:t xml:space="preserve">Electronic verification of diagnoses, additional or </w:t>
      </w:r>
      <w:r>
        <w:rPr>
          <w:rFonts w:cstheme="minorHAnsi"/>
        </w:rPr>
        <w:t>amended diagnoses, and comments</w:t>
      </w:r>
    </w:p>
    <w:p w:rsidR="00F76FC0" w:rsidRPr="0017768E" w:rsidRDefault="00F76FC0" w:rsidP="00F76FC0">
      <w:pPr>
        <w:rPr>
          <w:rFonts w:cstheme="minorHAnsi"/>
        </w:rPr>
      </w:pPr>
      <w:r w:rsidRPr="0017768E">
        <w:rPr>
          <w:rFonts w:cstheme="minorHAnsi"/>
        </w:rPr>
        <w:t xml:space="preserve">The following activities may be conducted with </w:t>
      </w:r>
      <w:r w:rsidRPr="0017768E">
        <w:rPr>
          <w:rFonts w:cstheme="minorHAnsi"/>
          <w:b/>
        </w:rPr>
        <w:t>Indirect Supervision</w:t>
      </w:r>
      <w:r w:rsidRPr="0017768E">
        <w:rPr>
          <w:rFonts w:cstheme="minorHAnsi"/>
        </w:rPr>
        <w:t xml:space="preserve"> (direct supervision immediately available either within the hospital o by telephonic or electronic communication):</w:t>
      </w:r>
    </w:p>
    <w:p w:rsidR="00F76FC0" w:rsidRPr="00BA0942" w:rsidRDefault="00F76FC0" w:rsidP="00F76FC0">
      <w:pPr>
        <w:pStyle w:val="ListParagraph"/>
        <w:numPr>
          <w:ilvl w:val="0"/>
          <w:numId w:val="2"/>
        </w:numPr>
        <w:rPr>
          <w:rFonts w:cstheme="minorHAnsi"/>
        </w:rPr>
      </w:pPr>
      <w:r w:rsidRPr="00BA0942">
        <w:rPr>
          <w:rFonts w:cstheme="minorHAnsi"/>
        </w:rPr>
        <w:t>Gross dissections other than those described above</w:t>
      </w:r>
    </w:p>
    <w:p w:rsidR="00F76FC0" w:rsidRPr="00BA0942" w:rsidRDefault="00F76FC0" w:rsidP="00F76FC0">
      <w:pPr>
        <w:pStyle w:val="ListParagraph"/>
        <w:numPr>
          <w:ilvl w:val="0"/>
          <w:numId w:val="2"/>
        </w:numPr>
        <w:rPr>
          <w:rFonts w:cstheme="minorHAnsi"/>
        </w:rPr>
      </w:pPr>
      <w:r w:rsidRPr="00BA0942">
        <w:rPr>
          <w:rFonts w:cstheme="minorHAnsi"/>
        </w:rPr>
        <w:t>Communications wi</w:t>
      </w:r>
      <w:r>
        <w:rPr>
          <w:rFonts w:cstheme="minorHAnsi"/>
        </w:rPr>
        <w:t>th other providers when needed</w:t>
      </w:r>
    </w:p>
    <w:p w:rsidR="00F76FC0" w:rsidRPr="00BA0942" w:rsidRDefault="00F76FC0" w:rsidP="00F76FC0">
      <w:pPr>
        <w:rPr>
          <w:rFonts w:cstheme="minorHAnsi"/>
        </w:rPr>
      </w:pPr>
      <w:r w:rsidRPr="00BA0942">
        <w:rPr>
          <w:rFonts w:cstheme="minorHAnsi"/>
        </w:rPr>
        <w:t xml:space="preserve">The following activities may be conducted with </w:t>
      </w:r>
      <w:r w:rsidRPr="00BA0942">
        <w:rPr>
          <w:rFonts w:cstheme="minorHAnsi"/>
          <w:b/>
        </w:rPr>
        <w:t>Oversight</w:t>
      </w:r>
      <w:r w:rsidRPr="00BA0942">
        <w:rPr>
          <w:rFonts w:cstheme="minorHAnsi"/>
        </w:rPr>
        <w:t xml:space="preserve"> (the supervising physician is available to review with feedback after activity is completed):</w:t>
      </w:r>
    </w:p>
    <w:p w:rsidR="00F76FC0" w:rsidRPr="00BA0942" w:rsidRDefault="00F76FC0" w:rsidP="00F76FC0">
      <w:pPr>
        <w:pStyle w:val="ListParagraph"/>
        <w:numPr>
          <w:ilvl w:val="0"/>
          <w:numId w:val="3"/>
        </w:numPr>
        <w:rPr>
          <w:rFonts w:cstheme="minorHAnsi"/>
        </w:rPr>
      </w:pPr>
      <w:r w:rsidRPr="00BA0942">
        <w:rPr>
          <w:rFonts w:cstheme="minorHAnsi"/>
        </w:rPr>
        <w:t>Dictation of preliminary diagnoses</w:t>
      </w:r>
    </w:p>
    <w:p w:rsidR="00F76FC0" w:rsidRPr="00BA0942" w:rsidRDefault="00F76FC0" w:rsidP="00F76FC0">
      <w:pPr>
        <w:pStyle w:val="Title"/>
        <w:jc w:val="left"/>
        <w:rPr>
          <w:rFonts w:asciiTheme="minorHAnsi" w:hAnsiTheme="minorHAnsi" w:cstheme="minorHAnsi"/>
          <w:sz w:val="22"/>
          <w:szCs w:val="22"/>
        </w:rPr>
      </w:pPr>
      <w:r w:rsidRPr="00BA0942">
        <w:rPr>
          <w:rFonts w:asciiTheme="minorHAnsi" w:hAnsiTheme="minorHAnsi" w:cstheme="minorHAnsi"/>
          <w:sz w:val="22"/>
          <w:szCs w:val="22"/>
        </w:rPr>
        <w:t>EVALUATION METHODS</w:t>
      </w:r>
    </w:p>
    <w:p w:rsidR="00F76FC0" w:rsidRPr="00BA0942" w:rsidRDefault="00F76FC0" w:rsidP="00F76FC0">
      <w:pPr>
        <w:pStyle w:val="Title"/>
        <w:jc w:val="left"/>
        <w:rPr>
          <w:rFonts w:asciiTheme="minorHAnsi" w:hAnsiTheme="minorHAnsi" w:cstheme="minorHAnsi"/>
          <w:b w:val="0"/>
          <w:sz w:val="22"/>
          <w:szCs w:val="22"/>
        </w:rPr>
      </w:pPr>
    </w:p>
    <w:p w:rsidR="00F76FC0" w:rsidRPr="00BA0942" w:rsidRDefault="00F76FC0" w:rsidP="00F76FC0">
      <w:pPr>
        <w:numPr>
          <w:ilvl w:val="1"/>
          <w:numId w:val="11"/>
        </w:numPr>
        <w:spacing w:after="0" w:line="240" w:lineRule="auto"/>
        <w:rPr>
          <w:rFonts w:cstheme="minorHAnsi"/>
        </w:rPr>
      </w:pPr>
      <w:r>
        <w:rPr>
          <w:rFonts w:cstheme="minorHAnsi"/>
        </w:rPr>
        <w:t>Med Hub Evaluations (for resident, faculty and rotation)</w:t>
      </w:r>
    </w:p>
    <w:p w:rsidR="00F76FC0" w:rsidRPr="00BA0942" w:rsidRDefault="00F76FC0" w:rsidP="00F76FC0">
      <w:pPr>
        <w:numPr>
          <w:ilvl w:val="1"/>
          <w:numId w:val="11"/>
        </w:numPr>
        <w:spacing w:after="0" w:line="240" w:lineRule="auto"/>
        <w:rPr>
          <w:rFonts w:cstheme="minorHAnsi"/>
        </w:rPr>
      </w:pPr>
      <w:r w:rsidRPr="00BA0942">
        <w:rPr>
          <w:rFonts w:cstheme="minorHAnsi"/>
        </w:rPr>
        <w:lastRenderedPageBreak/>
        <w:t>Pediatric pathol</w:t>
      </w:r>
      <w:r>
        <w:rPr>
          <w:rFonts w:cstheme="minorHAnsi"/>
        </w:rPr>
        <w:t>ogy rotation evaluation (form provided at the start of rotation)</w:t>
      </w:r>
    </w:p>
    <w:p w:rsidR="00F76FC0" w:rsidRPr="00BA0942" w:rsidRDefault="00F76FC0" w:rsidP="00F76FC0">
      <w:pPr>
        <w:numPr>
          <w:ilvl w:val="1"/>
          <w:numId w:val="11"/>
        </w:numPr>
        <w:spacing w:after="0" w:line="240" w:lineRule="auto"/>
        <w:rPr>
          <w:rFonts w:cstheme="minorHAnsi"/>
        </w:rPr>
      </w:pPr>
      <w:r w:rsidRPr="00BA0942">
        <w:rPr>
          <w:rFonts w:cstheme="minorHAnsi"/>
        </w:rPr>
        <w:t>Pediatric pathology staff ev</w:t>
      </w:r>
      <w:r>
        <w:rPr>
          <w:rFonts w:cstheme="minorHAnsi"/>
        </w:rPr>
        <w:t>aluation (form provided at the start of rotation)</w:t>
      </w:r>
    </w:p>
    <w:p w:rsidR="00F76FC0" w:rsidRPr="00BA0942" w:rsidRDefault="00F76FC0" w:rsidP="00F76FC0">
      <w:pPr>
        <w:spacing w:after="0" w:line="240" w:lineRule="auto"/>
        <w:ind w:left="864"/>
        <w:rPr>
          <w:rFonts w:cstheme="minorHAnsi"/>
        </w:rPr>
      </w:pPr>
    </w:p>
    <w:p w:rsidR="00F76FC0" w:rsidRPr="00BA0942" w:rsidRDefault="00F76FC0" w:rsidP="00F76FC0">
      <w:pPr>
        <w:pStyle w:val="Title"/>
        <w:jc w:val="left"/>
        <w:rPr>
          <w:rFonts w:asciiTheme="minorHAnsi" w:hAnsiTheme="minorHAnsi" w:cstheme="minorHAnsi"/>
          <w:b w:val="0"/>
          <w:sz w:val="22"/>
          <w:szCs w:val="22"/>
        </w:rPr>
      </w:pPr>
    </w:p>
    <w:p w:rsidR="00F76FC0" w:rsidRPr="00BA0942" w:rsidRDefault="00F76FC0" w:rsidP="00F76FC0">
      <w:pPr>
        <w:pStyle w:val="Title"/>
        <w:jc w:val="left"/>
        <w:rPr>
          <w:rFonts w:asciiTheme="minorHAnsi" w:hAnsiTheme="minorHAnsi" w:cstheme="minorHAnsi"/>
          <w:b w:val="0"/>
          <w:i/>
          <w:sz w:val="22"/>
          <w:szCs w:val="22"/>
        </w:rPr>
      </w:pPr>
      <w:r w:rsidRPr="00BA0942">
        <w:rPr>
          <w:rFonts w:asciiTheme="minorHAnsi" w:hAnsiTheme="minorHAnsi" w:cstheme="minorHAnsi"/>
          <w:b w:val="0"/>
          <w:i/>
          <w:sz w:val="22"/>
          <w:szCs w:val="22"/>
        </w:rPr>
        <w:t>Criteria to Pass Rotation:</w:t>
      </w:r>
    </w:p>
    <w:p w:rsidR="00F76FC0" w:rsidRPr="00BA0942" w:rsidRDefault="00F76FC0" w:rsidP="00F76FC0">
      <w:pPr>
        <w:pStyle w:val="Title"/>
        <w:ind w:left="720"/>
        <w:jc w:val="left"/>
        <w:rPr>
          <w:rFonts w:asciiTheme="minorHAnsi" w:hAnsiTheme="minorHAnsi" w:cstheme="minorHAnsi"/>
          <w:b w:val="0"/>
          <w:sz w:val="22"/>
          <w:szCs w:val="22"/>
        </w:rPr>
      </w:pPr>
      <w:r w:rsidRPr="00BA0942">
        <w:rPr>
          <w:rFonts w:asciiTheme="minorHAnsi" w:hAnsiTheme="minorHAnsi" w:cstheme="minorHAnsi"/>
          <w:b w:val="0"/>
          <w:sz w:val="22"/>
          <w:szCs w:val="22"/>
        </w:rPr>
        <w:t>1. Competent performance overall as stated in the objectives above.</w:t>
      </w:r>
    </w:p>
    <w:p w:rsidR="00F76FC0" w:rsidRPr="00BA0942" w:rsidRDefault="00F76FC0" w:rsidP="00F76FC0">
      <w:pPr>
        <w:pStyle w:val="Title"/>
        <w:ind w:left="720"/>
        <w:jc w:val="left"/>
        <w:rPr>
          <w:rFonts w:asciiTheme="minorHAnsi" w:hAnsiTheme="minorHAnsi" w:cstheme="minorHAnsi"/>
          <w:b w:val="0"/>
          <w:sz w:val="22"/>
          <w:szCs w:val="22"/>
        </w:rPr>
      </w:pPr>
      <w:r w:rsidRPr="00BA0942">
        <w:rPr>
          <w:rFonts w:asciiTheme="minorHAnsi" w:hAnsiTheme="minorHAnsi" w:cstheme="minorHAnsi"/>
          <w:b w:val="0"/>
          <w:sz w:val="22"/>
          <w:szCs w:val="22"/>
        </w:rPr>
        <w:t>2. Appropriate attendance and availability as described above.</w:t>
      </w:r>
    </w:p>
    <w:p w:rsidR="00F76FC0" w:rsidRPr="00BA0942" w:rsidRDefault="00F76FC0" w:rsidP="00F76FC0">
      <w:pPr>
        <w:pStyle w:val="Title"/>
        <w:jc w:val="left"/>
        <w:rPr>
          <w:rFonts w:asciiTheme="minorHAnsi" w:hAnsiTheme="minorHAnsi" w:cstheme="minorHAnsi"/>
          <w:b w:val="0"/>
          <w:i/>
          <w:sz w:val="22"/>
          <w:szCs w:val="22"/>
        </w:rPr>
      </w:pPr>
      <w:r w:rsidRPr="00BA0942">
        <w:rPr>
          <w:rFonts w:asciiTheme="minorHAnsi" w:hAnsiTheme="minorHAnsi" w:cstheme="minorHAnsi"/>
          <w:b w:val="0"/>
          <w:i/>
          <w:sz w:val="22"/>
          <w:szCs w:val="22"/>
        </w:rPr>
        <w:t>Remediation:</w:t>
      </w:r>
    </w:p>
    <w:p w:rsidR="00F76FC0" w:rsidRPr="00BA0942" w:rsidRDefault="00F76FC0" w:rsidP="00F76FC0">
      <w:pPr>
        <w:pStyle w:val="Title"/>
        <w:jc w:val="left"/>
        <w:rPr>
          <w:rFonts w:asciiTheme="minorHAnsi" w:hAnsiTheme="minorHAnsi" w:cstheme="minorHAnsi"/>
          <w:b w:val="0"/>
          <w:sz w:val="22"/>
          <w:szCs w:val="22"/>
        </w:rPr>
      </w:pPr>
      <w:r w:rsidRPr="00BA0942">
        <w:rPr>
          <w:rFonts w:asciiTheme="minorHAnsi" w:hAnsiTheme="minorHAnsi" w:cstheme="minorHAnsi"/>
          <w:b w:val="0"/>
          <w:sz w:val="22"/>
          <w:szCs w:val="22"/>
        </w:rPr>
        <w:t>Residents will be given frequent feedback about their performance such as daily diagnosis concordance rate, quality of gross description, conference presentation etc... Residents will be counseled during the rotation but if the faculty feel that performance is less than expected, additional rotation time or other plans for improvement may be suggested following consultation with the residency program director.</w:t>
      </w:r>
    </w:p>
    <w:p w:rsidR="00F76FC0" w:rsidRDefault="00F76FC0"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6344CC" w:rsidRDefault="006344CC" w:rsidP="00F76FC0">
      <w:pPr>
        <w:pStyle w:val="Title"/>
        <w:jc w:val="left"/>
        <w:rPr>
          <w:rFonts w:asciiTheme="minorHAnsi" w:hAnsiTheme="minorHAnsi" w:cstheme="minorHAnsi"/>
          <w:sz w:val="22"/>
          <w:szCs w:val="22"/>
        </w:rPr>
      </w:pPr>
    </w:p>
    <w:p w:rsidR="00F76FC0" w:rsidRDefault="00F76FC0" w:rsidP="00F76FC0">
      <w:pPr>
        <w:pStyle w:val="Title"/>
        <w:jc w:val="left"/>
        <w:rPr>
          <w:rFonts w:asciiTheme="minorHAnsi" w:hAnsiTheme="minorHAnsi" w:cstheme="minorHAnsi"/>
          <w:sz w:val="22"/>
          <w:szCs w:val="22"/>
        </w:rPr>
      </w:pPr>
      <w:r w:rsidRPr="00BA0942">
        <w:rPr>
          <w:rFonts w:asciiTheme="minorHAnsi" w:hAnsiTheme="minorHAnsi" w:cstheme="minorHAnsi"/>
          <w:sz w:val="22"/>
          <w:szCs w:val="22"/>
        </w:rPr>
        <w:t>CONFERENCE SCHEDULES</w:t>
      </w:r>
      <w:r>
        <w:rPr>
          <w:rFonts w:asciiTheme="minorHAnsi" w:hAnsiTheme="minorHAnsi" w:cstheme="minorHAnsi"/>
          <w:sz w:val="22"/>
          <w:szCs w:val="22"/>
        </w:rPr>
        <w:t xml:space="preserve"> – See Conference List</w:t>
      </w:r>
    </w:p>
    <w:p w:rsidR="00F76FC0" w:rsidRPr="00BA0942" w:rsidRDefault="00F76FC0" w:rsidP="00F76FC0">
      <w:pPr>
        <w:widowControl w:val="0"/>
        <w:rPr>
          <w:rFonts w:cstheme="minorHAnsi"/>
          <w:bCs/>
        </w:rPr>
      </w:pPr>
    </w:p>
    <w:tbl>
      <w:tblPr>
        <w:tblW w:w="4243"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770"/>
        <w:gridCol w:w="2340"/>
        <w:gridCol w:w="3961"/>
      </w:tblGrid>
      <w:tr w:rsidR="00F76FC0" w:rsidRPr="00BA0942" w:rsidTr="00A62F13">
        <w:tc>
          <w:tcPr>
            <w:tcW w:w="4770" w:type="dxa"/>
            <w:shd w:val="clear" w:color="auto" w:fill="auto"/>
            <w:vAlign w:val="bottom"/>
          </w:tcPr>
          <w:p w:rsidR="00F76FC0" w:rsidRPr="00BA0942" w:rsidRDefault="00F76FC0" w:rsidP="00A62F13">
            <w:pPr>
              <w:widowControl w:val="0"/>
              <w:rPr>
                <w:rFonts w:cstheme="minorHAnsi"/>
                <w:b/>
                <w:bCs/>
              </w:rPr>
            </w:pPr>
            <w:r w:rsidRPr="00BA0942">
              <w:rPr>
                <w:rFonts w:cstheme="minorHAnsi"/>
                <w:b/>
                <w:bCs/>
              </w:rPr>
              <w:t>Name of Conference</w:t>
            </w:r>
          </w:p>
        </w:tc>
        <w:tc>
          <w:tcPr>
            <w:tcW w:w="2340" w:type="dxa"/>
            <w:shd w:val="clear" w:color="auto" w:fill="auto"/>
            <w:vAlign w:val="bottom"/>
          </w:tcPr>
          <w:p w:rsidR="00F76FC0" w:rsidRPr="00BA0942" w:rsidRDefault="00F76FC0" w:rsidP="00A62F13">
            <w:pPr>
              <w:widowControl w:val="0"/>
              <w:jc w:val="center"/>
              <w:rPr>
                <w:rFonts w:cstheme="minorHAnsi"/>
                <w:b/>
                <w:bCs/>
              </w:rPr>
            </w:pPr>
            <w:r w:rsidRPr="00BA0942">
              <w:rPr>
                <w:rFonts w:cstheme="minorHAnsi"/>
                <w:b/>
                <w:bCs/>
              </w:rPr>
              <w:t>Time</w:t>
            </w:r>
          </w:p>
        </w:tc>
        <w:tc>
          <w:tcPr>
            <w:tcW w:w="3961" w:type="dxa"/>
            <w:shd w:val="clear" w:color="auto" w:fill="auto"/>
            <w:vAlign w:val="bottom"/>
          </w:tcPr>
          <w:p w:rsidR="00F76FC0" w:rsidRPr="00BA0942" w:rsidRDefault="00F76FC0" w:rsidP="00A62F13">
            <w:pPr>
              <w:widowControl w:val="0"/>
              <w:jc w:val="center"/>
              <w:rPr>
                <w:rFonts w:cstheme="minorHAnsi"/>
                <w:b/>
                <w:bCs/>
              </w:rPr>
            </w:pPr>
            <w:r w:rsidRPr="00BA0942">
              <w:rPr>
                <w:rFonts w:cstheme="minorHAnsi"/>
                <w:b/>
                <w:bCs/>
              </w:rPr>
              <w:t>Location</w:t>
            </w:r>
          </w:p>
        </w:tc>
      </w:tr>
      <w:tr w:rsidR="00F76FC0" w:rsidRPr="00BA0942" w:rsidTr="00A62F13">
        <w:tc>
          <w:tcPr>
            <w:tcW w:w="4770" w:type="dxa"/>
            <w:shd w:val="clear" w:color="auto" w:fill="auto"/>
            <w:vAlign w:val="center"/>
          </w:tcPr>
          <w:p w:rsidR="00F76FC0" w:rsidRPr="00BA0942" w:rsidRDefault="00F76FC0" w:rsidP="00A62F13">
            <w:pPr>
              <w:widowControl w:val="0"/>
              <w:rPr>
                <w:rFonts w:cstheme="minorHAnsi"/>
                <w:bCs/>
              </w:rPr>
            </w:pPr>
            <w:r w:rsidRPr="00BA0942">
              <w:rPr>
                <w:rFonts w:cstheme="minorHAnsi"/>
                <w:bCs/>
              </w:rPr>
              <w:t>Pediatric  Case Review/QA Conference</w:t>
            </w:r>
          </w:p>
        </w:tc>
        <w:tc>
          <w:tcPr>
            <w:tcW w:w="2340" w:type="dxa"/>
            <w:shd w:val="clear" w:color="auto" w:fill="auto"/>
            <w:vAlign w:val="center"/>
          </w:tcPr>
          <w:p w:rsidR="00F76FC0" w:rsidRPr="00BA0942" w:rsidRDefault="00F76FC0" w:rsidP="00A62F13">
            <w:pPr>
              <w:widowControl w:val="0"/>
              <w:jc w:val="center"/>
              <w:rPr>
                <w:rFonts w:cstheme="minorHAnsi"/>
                <w:bCs/>
              </w:rPr>
            </w:pPr>
            <w:r w:rsidRPr="00BA0942">
              <w:rPr>
                <w:rFonts w:cstheme="minorHAnsi"/>
                <w:bCs/>
              </w:rPr>
              <w:t>Weekly @ 1:</w:t>
            </w:r>
            <w:r>
              <w:rPr>
                <w:rFonts w:cstheme="minorHAnsi"/>
                <w:bCs/>
              </w:rPr>
              <w:t>00</w:t>
            </w:r>
            <w:r w:rsidRPr="00BA0942">
              <w:rPr>
                <w:rFonts w:cstheme="minorHAnsi"/>
                <w:bCs/>
              </w:rPr>
              <w:t xml:space="preserve"> Monday</w:t>
            </w:r>
          </w:p>
        </w:tc>
        <w:tc>
          <w:tcPr>
            <w:tcW w:w="3961" w:type="dxa"/>
            <w:shd w:val="clear" w:color="auto" w:fill="auto"/>
            <w:vAlign w:val="center"/>
          </w:tcPr>
          <w:p w:rsidR="00F76FC0" w:rsidRPr="00BA0942" w:rsidRDefault="00F76FC0" w:rsidP="00A62F13">
            <w:pPr>
              <w:widowControl w:val="0"/>
              <w:jc w:val="center"/>
              <w:rPr>
                <w:rFonts w:cstheme="minorHAnsi"/>
                <w:bCs/>
              </w:rPr>
            </w:pPr>
            <w:r w:rsidRPr="00BA0942">
              <w:rPr>
                <w:rFonts w:cstheme="minorHAnsi"/>
                <w:bCs/>
              </w:rPr>
              <w:t>Faculty suite</w:t>
            </w:r>
          </w:p>
        </w:tc>
      </w:tr>
      <w:tr w:rsidR="00F76FC0" w:rsidRPr="00BA0942" w:rsidTr="00A62F13">
        <w:tc>
          <w:tcPr>
            <w:tcW w:w="4770" w:type="dxa"/>
            <w:shd w:val="clear" w:color="auto" w:fill="auto"/>
            <w:vAlign w:val="center"/>
          </w:tcPr>
          <w:p w:rsidR="00F76FC0" w:rsidRPr="00BA0942" w:rsidRDefault="00F76FC0" w:rsidP="00A62F13">
            <w:pPr>
              <w:widowControl w:val="0"/>
              <w:rPr>
                <w:rFonts w:cstheme="minorHAnsi"/>
                <w:bCs/>
              </w:rPr>
            </w:pPr>
            <w:r w:rsidRPr="00BA0942">
              <w:rPr>
                <w:rFonts w:cstheme="minorHAnsi"/>
                <w:bCs/>
              </w:rPr>
              <w:t>Pediatric Hematology-Oncology Tumor Board</w:t>
            </w:r>
          </w:p>
        </w:tc>
        <w:tc>
          <w:tcPr>
            <w:tcW w:w="2340" w:type="dxa"/>
            <w:shd w:val="clear" w:color="auto" w:fill="auto"/>
            <w:vAlign w:val="center"/>
          </w:tcPr>
          <w:p w:rsidR="00F76FC0" w:rsidRPr="00BA0942" w:rsidRDefault="00F76FC0" w:rsidP="00A62F13">
            <w:pPr>
              <w:widowControl w:val="0"/>
              <w:jc w:val="center"/>
              <w:rPr>
                <w:rFonts w:cstheme="minorHAnsi"/>
                <w:bCs/>
              </w:rPr>
            </w:pPr>
            <w:r>
              <w:rPr>
                <w:rFonts w:cstheme="minorHAnsi"/>
                <w:bCs/>
              </w:rPr>
              <w:t xml:space="preserve">Weekly </w:t>
            </w:r>
            <w:r w:rsidRPr="00BA0942">
              <w:rPr>
                <w:rFonts w:cstheme="minorHAnsi"/>
                <w:bCs/>
              </w:rPr>
              <w:t>@ 12:00</w:t>
            </w:r>
            <w:r>
              <w:rPr>
                <w:rFonts w:cstheme="minorHAnsi"/>
                <w:bCs/>
              </w:rPr>
              <w:t xml:space="preserve"> Wednesday</w:t>
            </w:r>
          </w:p>
        </w:tc>
        <w:tc>
          <w:tcPr>
            <w:tcW w:w="3961" w:type="dxa"/>
            <w:shd w:val="clear" w:color="auto" w:fill="auto"/>
            <w:vAlign w:val="center"/>
          </w:tcPr>
          <w:p w:rsidR="00F76FC0" w:rsidRPr="00BA0942" w:rsidRDefault="00F76FC0" w:rsidP="00A62F13">
            <w:pPr>
              <w:widowControl w:val="0"/>
              <w:jc w:val="center"/>
              <w:rPr>
                <w:rFonts w:cstheme="minorHAnsi"/>
                <w:bCs/>
              </w:rPr>
            </w:pPr>
            <w:r>
              <w:rPr>
                <w:rFonts w:cstheme="minorHAnsi"/>
                <w:bCs/>
              </w:rPr>
              <w:t>Mott Hospital Room 4410</w:t>
            </w:r>
          </w:p>
        </w:tc>
      </w:tr>
      <w:tr w:rsidR="00F76FC0" w:rsidRPr="00BA0942" w:rsidTr="00A62F13">
        <w:tc>
          <w:tcPr>
            <w:tcW w:w="4770" w:type="dxa"/>
            <w:shd w:val="clear" w:color="auto" w:fill="auto"/>
            <w:vAlign w:val="center"/>
          </w:tcPr>
          <w:p w:rsidR="00F76FC0" w:rsidRPr="00BA0942" w:rsidRDefault="00F76FC0" w:rsidP="00A62F13">
            <w:pPr>
              <w:widowControl w:val="0"/>
              <w:rPr>
                <w:rFonts w:cstheme="minorHAnsi"/>
                <w:bCs/>
              </w:rPr>
            </w:pPr>
            <w:r>
              <w:rPr>
                <w:rFonts w:cstheme="minorHAnsi"/>
                <w:bCs/>
              </w:rPr>
              <w:t xml:space="preserve">Pediatric </w:t>
            </w:r>
            <w:r w:rsidRPr="00BA0942">
              <w:rPr>
                <w:rFonts w:cstheme="minorHAnsi"/>
                <w:bCs/>
              </w:rPr>
              <w:t>Gastrointestinal Conference</w:t>
            </w:r>
          </w:p>
        </w:tc>
        <w:tc>
          <w:tcPr>
            <w:tcW w:w="2340" w:type="dxa"/>
            <w:shd w:val="clear" w:color="auto" w:fill="auto"/>
            <w:vAlign w:val="center"/>
          </w:tcPr>
          <w:p w:rsidR="00F76FC0" w:rsidRPr="00BA0942" w:rsidRDefault="00F76FC0" w:rsidP="00A62F13">
            <w:pPr>
              <w:widowControl w:val="0"/>
              <w:jc w:val="center"/>
              <w:rPr>
                <w:rFonts w:cstheme="minorHAnsi"/>
                <w:bCs/>
              </w:rPr>
            </w:pPr>
            <w:r w:rsidRPr="00BA0942">
              <w:rPr>
                <w:rFonts w:cstheme="minorHAnsi"/>
                <w:bCs/>
              </w:rPr>
              <w:t>1</w:t>
            </w:r>
            <w:r w:rsidRPr="00BA0942">
              <w:rPr>
                <w:rFonts w:cstheme="minorHAnsi"/>
                <w:bCs/>
                <w:vertAlign w:val="superscript"/>
              </w:rPr>
              <w:t>st</w:t>
            </w:r>
            <w:r w:rsidRPr="00BA0942">
              <w:rPr>
                <w:rFonts w:cstheme="minorHAnsi"/>
                <w:bCs/>
              </w:rPr>
              <w:t xml:space="preserve"> and 3</w:t>
            </w:r>
            <w:r w:rsidRPr="00BA0942">
              <w:rPr>
                <w:rFonts w:cstheme="minorHAnsi"/>
                <w:bCs/>
                <w:vertAlign w:val="superscript"/>
              </w:rPr>
              <w:t>rd</w:t>
            </w:r>
            <w:r w:rsidRPr="00BA0942">
              <w:rPr>
                <w:rFonts w:cstheme="minorHAnsi"/>
                <w:bCs/>
              </w:rPr>
              <w:t xml:space="preserve"> Monday</w:t>
            </w:r>
            <w:r>
              <w:rPr>
                <w:rFonts w:cstheme="minorHAnsi"/>
                <w:bCs/>
              </w:rPr>
              <w:t xml:space="preserve"> </w:t>
            </w:r>
            <w:r w:rsidRPr="00BA0942">
              <w:rPr>
                <w:rFonts w:cstheme="minorHAnsi"/>
                <w:bCs/>
              </w:rPr>
              <w:t xml:space="preserve">@ 11:30    </w:t>
            </w:r>
          </w:p>
        </w:tc>
        <w:tc>
          <w:tcPr>
            <w:tcW w:w="3961" w:type="dxa"/>
            <w:shd w:val="clear" w:color="auto" w:fill="auto"/>
            <w:vAlign w:val="center"/>
          </w:tcPr>
          <w:p w:rsidR="00F76FC0" w:rsidRPr="00BA0942" w:rsidRDefault="00F76FC0" w:rsidP="00A62F13">
            <w:pPr>
              <w:widowControl w:val="0"/>
              <w:jc w:val="center"/>
              <w:rPr>
                <w:rFonts w:cstheme="minorHAnsi"/>
                <w:bCs/>
              </w:rPr>
            </w:pPr>
            <w:r w:rsidRPr="00BA0942">
              <w:rPr>
                <w:rFonts w:cstheme="minorHAnsi"/>
                <w:bCs/>
              </w:rPr>
              <w:t>Faculty suite</w:t>
            </w:r>
          </w:p>
        </w:tc>
      </w:tr>
      <w:tr w:rsidR="00F76FC0" w:rsidRPr="00BA0942" w:rsidTr="00A62F13">
        <w:tc>
          <w:tcPr>
            <w:tcW w:w="4770" w:type="dxa"/>
            <w:shd w:val="clear" w:color="auto" w:fill="auto"/>
            <w:vAlign w:val="center"/>
          </w:tcPr>
          <w:p w:rsidR="00F76FC0" w:rsidRPr="00BA0942" w:rsidRDefault="00F76FC0" w:rsidP="00A62F13">
            <w:pPr>
              <w:widowControl w:val="0"/>
              <w:rPr>
                <w:rFonts w:cstheme="minorHAnsi"/>
                <w:bCs/>
              </w:rPr>
            </w:pPr>
            <w:r>
              <w:rPr>
                <w:rFonts w:cstheme="minorHAnsi"/>
                <w:bCs/>
              </w:rPr>
              <w:t xml:space="preserve">Pediatric </w:t>
            </w:r>
            <w:r w:rsidRPr="00BA0942">
              <w:rPr>
                <w:rFonts w:cstheme="minorHAnsi"/>
                <w:bCs/>
              </w:rPr>
              <w:t>Surgery-Radiology-Pathology Conference</w:t>
            </w:r>
          </w:p>
        </w:tc>
        <w:tc>
          <w:tcPr>
            <w:tcW w:w="2340" w:type="dxa"/>
            <w:shd w:val="clear" w:color="auto" w:fill="auto"/>
            <w:vAlign w:val="center"/>
          </w:tcPr>
          <w:p w:rsidR="00F76FC0" w:rsidRPr="00BA0942" w:rsidRDefault="00F76FC0" w:rsidP="006344CC">
            <w:pPr>
              <w:widowControl w:val="0"/>
              <w:jc w:val="center"/>
              <w:rPr>
                <w:rFonts w:cstheme="minorHAnsi"/>
                <w:bCs/>
              </w:rPr>
            </w:pPr>
            <w:r w:rsidRPr="00BA0942">
              <w:rPr>
                <w:rFonts w:cstheme="minorHAnsi"/>
                <w:bCs/>
              </w:rPr>
              <w:t>2</w:t>
            </w:r>
            <w:r w:rsidRPr="00BA0942">
              <w:rPr>
                <w:rFonts w:cstheme="minorHAnsi"/>
                <w:bCs/>
                <w:vertAlign w:val="superscript"/>
              </w:rPr>
              <w:t>nd</w:t>
            </w:r>
            <w:r w:rsidRPr="00BA0942">
              <w:rPr>
                <w:rFonts w:cstheme="minorHAnsi"/>
                <w:bCs/>
              </w:rPr>
              <w:t xml:space="preserve"> Thursday</w:t>
            </w:r>
            <w:r w:rsidR="006344CC">
              <w:rPr>
                <w:rFonts w:cstheme="minorHAnsi"/>
                <w:bCs/>
              </w:rPr>
              <w:t xml:space="preserve"> </w:t>
            </w:r>
            <w:r w:rsidRPr="00BA0942">
              <w:rPr>
                <w:rFonts w:cstheme="minorHAnsi"/>
                <w:bCs/>
              </w:rPr>
              <w:t>@ 7:30</w:t>
            </w:r>
          </w:p>
        </w:tc>
        <w:tc>
          <w:tcPr>
            <w:tcW w:w="3961" w:type="dxa"/>
            <w:shd w:val="clear" w:color="auto" w:fill="auto"/>
            <w:vAlign w:val="center"/>
          </w:tcPr>
          <w:p w:rsidR="00F76FC0" w:rsidRPr="00BA0942" w:rsidRDefault="00F76FC0" w:rsidP="00A62F13">
            <w:pPr>
              <w:widowControl w:val="0"/>
              <w:jc w:val="center"/>
              <w:rPr>
                <w:rFonts w:cstheme="minorHAnsi"/>
                <w:bCs/>
              </w:rPr>
            </w:pPr>
            <w:r w:rsidRPr="00BA0942">
              <w:rPr>
                <w:rFonts w:cstheme="minorHAnsi"/>
                <w:bCs/>
              </w:rPr>
              <w:t>Mott, Pediatric Surgery conference room,</w:t>
            </w:r>
            <w:r>
              <w:rPr>
                <w:rFonts w:cstheme="minorHAnsi"/>
                <w:bCs/>
              </w:rPr>
              <w:t>4950</w:t>
            </w:r>
          </w:p>
        </w:tc>
      </w:tr>
      <w:tr w:rsidR="00F76FC0" w:rsidRPr="00BA0942" w:rsidTr="00A62F13">
        <w:tc>
          <w:tcPr>
            <w:tcW w:w="4770" w:type="dxa"/>
            <w:shd w:val="clear" w:color="auto" w:fill="auto"/>
            <w:vAlign w:val="center"/>
          </w:tcPr>
          <w:p w:rsidR="00F76FC0" w:rsidRDefault="00F76FC0" w:rsidP="00A62F13">
            <w:pPr>
              <w:widowControl w:val="0"/>
              <w:rPr>
                <w:rFonts w:cstheme="minorHAnsi"/>
                <w:bCs/>
              </w:rPr>
            </w:pPr>
            <w:r>
              <w:rPr>
                <w:rFonts w:cstheme="minorHAnsi"/>
                <w:bCs/>
              </w:rPr>
              <w:t>Pediatric Cardiology</w:t>
            </w:r>
          </w:p>
        </w:tc>
        <w:tc>
          <w:tcPr>
            <w:tcW w:w="2340" w:type="dxa"/>
            <w:shd w:val="clear" w:color="auto" w:fill="auto"/>
            <w:vAlign w:val="center"/>
          </w:tcPr>
          <w:p w:rsidR="00F76FC0" w:rsidRPr="00BA0942" w:rsidRDefault="00F76FC0" w:rsidP="00A62F13">
            <w:pPr>
              <w:widowControl w:val="0"/>
              <w:jc w:val="center"/>
              <w:rPr>
                <w:rFonts w:cstheme="minorHAnsi"/>
                <w:bCs/>
              </w:rPr>
            </w:pPr>
            <w:r>
              <w:rPr>
                <w:rFonts w:cstheme="minorHAnsi"/>
                <w:bCs/>
              </w:rPr>
              <w:t>Monthly at 4:00 pm 3</w:t>
            </w:r>
            <w:r w:rsidRPr="00A62F13">
              <w:rPr>
                <w:rFonts w:cstheme="minorHAnsi"/>
                <w:bCs/>
                <w:vertAlign w:val="superscript"/>
              </w:rPr>
              <w:t>rd</w:t>
            </w:r>
            <w:r>
              <w:rPr>
                <w:rFonts w:cstheme="minorHAnsi"/>
                <w:bCs/>
              </w:rPr>
              <w:t xml:space="preserve"> Thursday</w:t>
            </w:r>
          </w:p>
        </w:tc>
        <w:tc>
          <w:tcPr>
            <w:tcW w:w="3961" w:type="dxa"/>
            <w:shd w:val="clear" w:color="auto" w:fill="auto"/>
            <w:vAlign w:val="center"/>
          </w:tcPr>
          <w:p w:rsidR="00F76FC0" w:rsidRPr="00BA0942" w:rsidRDefault="00F76FC0" w:rsidP="00A62F13">
            <w:pPr>
              <w:widowControl w:val="0"/>
              <w:jc w:val="center"/>
              <w:rPr>
                <w:rFonts w:cstheme="minorHAnsi"/>
                <w:bCs/>
              </w:rPr>
            </w:pPr>
            <w:r>
              <w:rPr>
                <w:rFonts w:cstheme="minorHAnsi"/>
                <w:bCs/>
              </w:rPr>
              <w:t>Mott 11</w:t>
            </w:r>
            <w:r w:rsidRPr="00A62F13">
              <w:rPr>
                <w:rFonts w:cstheme="minorHAnsi"/>
                <w:bCs/>
                <w:vertAlign w:val="superscript"/>
              </w:rPr>
              <w:t>th</w:t>
            </w:r>
            <w:r>
              <w:rPr>
                <w:rFonts w:cstheme="minorHAnsi"/>
                <w:bCs/>
              </w:rPr>
              <w:t xml:space="preserve"> floor Room 11-731</w:t>
            </w:r>
          </w:p>
        </w:tc>
      </w:tr>
      <w:tr w:rsidR="00F76FC0" w:rsidRPr="00BA0942" w:rsidTr="00A62F13">
        <w:tc>
          <w:tcPr>
            <w:tcW w:w="4770" w:type="dxa"/>
            <w:shd w:val="clear" w:color="auto" w:fill="auto"/>
            <w:vAlign w:val="center"/>
          </w:tcPr>
          <w:p w:rsidR="00F76FC0" w:rsidRDefault="00F76FC0" w:rsidP="00A62F13">
            <w:pPr>
              <w:widowControl w:val="0"/>
              <w:rPr>
                <w:rFonts w:cstheme="minorHAnsi"/>
                <w:bCs/>
              </w:rPr>
            </w:pPr>
            <w:r>
              <w:rPr>
                <w:rFonts w:cstheme="minorHAnsi"/>
                <w:bCs/>
              </w:rPr>
              <w:t>PICU Pathology Grand Round</w:t>
            </w:r>
          </w:p>
        </w:tc>
        <w:tc>
          <w:tcPr>
            <w:tcW w:w="2340" w:type="dxa"/>
            <w:shd w:val="clear" w:color="auto" w:fill="auto"/>
            <w:vAlign w:val="center"/>
          </w:tcPr>
          <w:p w:rsidR="00F76FC0" w:rsidRPr="00BA0942" w:rsidRDefault="00F76FC0" w:rsidP="00A62F13">
            <w:pPr>
              <w:widowControl w:val="0"/>
              <w:jc w:val="center"/>
              <w:rPr>
                <w:rFonts w:cstheme="minorHAnsi"/>
                <w:bCs/>
              </w:rPr>
            </w:pPr>
            <w:r>
              <w:rPr>
                <w:rFonts w:cstheme="minorHAnsi"/>
                <w:bCs/>
              </w:rPr>
              <w:t>Monthly @7: 30 4</w:t>
            </w:r>
            <w:r w:rsidRPr="00A62F13">
              <w:rPr>
                <w:rFonts w:cstheme="minorHAnsi"/>
                <w:bCs/>
                <w:vertAlign w:val="superscript"/>
              </w:rPr>
              <w:t>th</w:t>
            </w:r>
            <w:r>
              <w:rPr>
                <w:rFonts w:cstheme="minorHAnsi"/>
                <w:bCs/>
              </w:rPr>
              <w:t xml:space="preserve"> Wednesday</w:t>
            </w:r>
          </w:p>
        </w:tc>
        <w:tc>
          <w:tcPr>
            <w:tcW w:w="3961" w:type="dxa"/>
            <w:shd w:val="clear" w:color="auto" w:fill="auto"/>
            <w:vAlign w:val="center"/>
          </w:tcPr>
          <w:p w:rsidR="00F76FC0" w:rsidRPr="00BA0942" w:rsidRDefault="00F76FC0" w:rsidP="00A62F13">
            <w:pPr>
              <w:widowControl w:val="0"/>
              <w:jc w:val="center"/>
              <w:rPr>
                <w:rFonts w:cstheme="minorHAnsi"/>
                <w:bCs/>
              </w:rPr>
            </w:pPr>
            <w:r>
              <w:rPr>
                <w:rFonts w:cstheme="minorHAnsi"/>
                <w:bCs/>
              </w:rPr>
              <w:t>Mott 10-352 East</w:t>
            </w:r>
          </w:p>
        </w:tc>
      </w:tr>
      <w:tr w:rsidR="00F76FC0" w:rsidRPr="00BA0942" w:rsidTr="00A62F13">
        <w:tc>
          <w:tcPr>
            <w:tcW w:w="4770" w:type="dxa"/>
            <w:shd w:val="clear" w:color="auto" w:fill="auto"/>
            <w:vAlign w:val="center"/>
          </w:tcPr>
          <w:p w:rsidR="00F76FC0" w:rsidRDefault="00F76FC0" w:rsidP="00A62F13">
            <w:pPr>
              <w:widowControl w:val="0"/>
              <w:rPr>
                <w:rFonts w:cstheme="minorHAnsi"/>
                <w:bCs/>
              </w:rPr>
            </w:pPr>
            <w:r>
              <w:rPr>
                <w:rFonts w:cstheme="minorHAnsi"/>
                <w:bCs/>
              </w:rPr>
              <w:t>Neonatal Autopsy Review</w:t>
            </w:r>
          </w:p>
        </w:tc>
        <w:tc>
          <w:tcPr>
            <w:tcW w:w="2340" w:type="dxa"/>
            <w:shd w:val="clear" w:color="auto" w:fill="auto"/>
            <w:vAlign w:val="center"/>
          </w:tcPr>
          <w:p w:rsidR="00F76FC0" w:rsidRPr="00BA0942" w:rsidRDefault="00F76FC0" w:rsidP="00A62F13">
            <w:pPr>
              <w:widowControl w:val="0"/>
              <w:jc w:val="center"/>
              <w:rPr>
                <w:rFonts w:cstheme="minorHAnsi"/>
                <w:bCs/>
              </w:rPr>
            </w:pPr>
            <w:r>
              <w:rPr>
                <w:rFonts w:cstheme="minorHAnsi"/>
                <w:bCs/>
              </w:rPr>
              <w:t>Quarterly @ 2:30 1</w:t>
            </w:r>
            <w:r w:rsidRPr="00A62F13">
              <w:rPr>
                <w:rFonts w:cstheme="minorHAnsi"/>
                <w:bCs/>
                <w:vertAlign w:val="superscript"/>
              </w:rPr>
              <w:t>st</w:t>
            </w:r>
            <w:r>
              <w:rPr>
                <w:rFonts w:cstheme="minorHAnsi"/>
                <w:bCs/>
              </w:rPr>
              <w:t xml:space="preserve">  Friday</w:t>
            </w:r>
          </w:p>
        </w:tc>
        <w:tc>
          <w:tcPr>
            <w:tcW w:w="3961" w:type="dxa"/>
            <w:shd w:val="clear" w:color="auto" w:fill="auto"/>
            <w:vAlign w:val="center"/>
          </w:tcPr>
          <w:p w:rsidR="00F76FC0" w:rsidRPr="00BA0942" w:rsidRDefault="00F76FC0" w:rsidP="00A62F13">
            <w:pPr>
              <w:widowControl w:val="0"/>
              <w:jc w:val="center"/>
              <w:rPr>
                <w:rFonts w:cstheme="minorHAnsi"/>
                <w:bCs/>
              </w:rPr>
            </w:pPr>
            <w:r>
              <w:rPr>
                <w:rFonts w:cstheme="minorHAnsi"/>
                <w:bCs/>
              </w:rPr>
              <w:t>Mott NICU conference Room 8-352</w:t>
            </w:r>
          </w:p>
        </w:tc>
      </w:tr>
      <w:tr w:rsidR="00F76FC0" w:rsidRPr="00BA0942" w:rsidTr="00A62F13">
        <w:tc>
          <w:tcPr>
            <w:tcW w:w="4770" w:type="dxa"/>
            <w:shd w:val="clear" w:color="auto" w:fill="auto"/>
            <w:vAlign w:val="center"/>
          </w:tcPr>
          <w:p w:rsidR="00F76FC0" w:rsidRDefault="00F76FC0" w:rsidP="00A62F13">
            <w:pPr>
              <w:widowControl w:val="0"/>
              <w:rPr>
                <w:rFonts w:cstheme="minorHAnsi"/>
                <w:bCs/>
              </w:rPr>
            </w:pPr>
            <w:r>
              <w:rPr>
                <w:rFonts w:cstheme="minorHAnsi"/>
                <w:bCs/>
              </w:rPr>
              <w:t>Problem pregnancy</w:t>
            </w:r>
          </w:p>
        </w:tc>
        <w:tc>
          <w:tcPr>
            <w:tcW w:w="2340" w:type="dxa"/>
            <w:shd w:val="clear" w:color="auto" w:fill="auto"/>
            <w:vAlign w:val="center"/>
          </w:tcPr>
          <w:p w:rsidR="00F76FC0" w:rsidRPr="00BA0942" w:rsidRDefault="00F76FC0" w:rsidP="00A62F13">
            <w:pPr>
              <w:widowControl w:val="0"/>
              <w:jc w:val="center"/>
              <w:rPr>
                <w:rFonts w:cstheme="minorHAnsi"/>
                <w:bCs/>
              </w:rPr>
            </w:pPr>
            <w:r>
              <w:rPr>
                <w:rFonts w:cstheme="minorHAnsi"/>
                <w:bCs/>
              </w:rPr>
              <w:t xml:space="preserve">Weekly </w:t>
            </w:r>
            <w:r w:rsidRPr="00BA0942">
              <w:rPr>
                <w:rFonts w:cstheme="minorHAnsi"/>
                <w:bCs/>
              </w:rPr>
              <w:t>@ 12</w:t>
            </w:r>
            <w:r>
              <w:rPr>
                <w:rFonts w:cstheme="minorHAnsi"/>
                <w:bCs/>
              </w:rPr>
              <w:t>:30 Thursday</w:t>
            </w:r>
          </w:p>
        </w:tc>
        <w:tc>
          <w:tcPr>
            <w:tcW w:w="3961" w:type="dxa"/>
            <w:shd w:val="clear" w:color="auto" w:fill="auto"/>
            <w:vAlign w:val="center"/>
          </w:tcPr>
          <w:p w:rsidR="00F76FC0" w:rsidRPr="00BA0942" w:rsidRDefault="00F76FC0" w:rsidP="00A62F13">
            <w:pPr>
              <w:widowControl w:val="0"/>
              <w:jc w:val="center"/>
              <w:rPr>
                <w:rFonts w:cstheme="minorHAnsi"/>
                <w:bCs/>
              </w:rPr>
            </w:pPr>
            <w:r>
              <w:rPr>
                <w:rFonts w:cstheme="minorHAnsi"/>
                <w:bCs/>
              </w:rPr>
              <w:t>Mott Hospital Room 4410</w:t>
            </w:r>
          </w:p>
        </w:tc>
      </w:tr>
    </w:tbl>
    <w:p w:rsidR="00F76FC0" w:rsidRPr="00BA0942" w:rsidRDefault="00F76FC0" w:rsidP="00F76FC0">
      <w:pPr>
        <w:pStyle w:val="Title"/>
        <w:jc w:val="left"/>
        <w:rPr>
          <w:rFonts w:cstheme="minorHAnsi"/>
        </w:rPr>
      </w:pPr>
    </w:p>
    <w:p w:rsidR="00E039F6" w:rsidRDefault="00E039F6"/>
    <w:sectPr w:rsidR="00E039F6" w:rsidSect="006074A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CC" w:rsidRDefault="006344CC" w:rsidP="006344CC">
      <w:pPr>
        <w:spacing w:after="0" w:line="240" w:lineRule="auto"/>
      </w:pPr>
      <w:r>
        <w:separator/>
      </w:r>
    </w:p>
  </w:endnote>
  <w:endnote w:type="continuationSeparator" w:id="0">
    <w:p w:rsidR="006344CC" w:rsidRDefault="006344CC" w:rsidP="0063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20" w:rsidRDefault="00F93720">
    <w:pPr>
      <w:pStyle w:val="Footer"/>
    </w:pPr>
    <w:r>
      <w:t>6/16/2015</w:t>
    </w:r>
  </w:p>
  <w:p w:rsidR="007F60B6" w:rsidRDefault="00F93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CC" w:rsidRDefault="006344CC" w:rsidP="006344CC">
      <w:pPr>
        <w:spacing w:after="0" w:line="240" w:lineRule="auto"/>
      </w:pPr>
      <w:r>
        <w:separator/>
      </w:r>
    </w:p>
  </w:footnote>
  <w:footnote w:type="continuationSeparator" w:id="0">
    <w:p w:rsidR="006344CC" w:rsidRDefault="006344CC" w:rsidP="00634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2BF"/>
    <w:multiLevelType w:val="hybridMultilevel"/>
    <w:tmpl w:val="754EC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AF6FF6"/>
    <w:multiLevelType w:val="hybridMultilevel"/>
    <w:tmpl w:val="E74A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32A67"/>
    <w:multiLevelType w:val="hybridMultilevel"/>
    <w:tmpl w:val="BB9E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A13AD"/>
    <w:multiLevelType w:val="hybridMultilevel"/>
    <w:tmpl w:val="F870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0268A"/>
    <w:multiLevelType w:val="hybridMultilevel"/>
    <w:tmpl w:val="F7202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240CFC"/>
    <w:multiLevelType w:val="hybridMultilevel"/>
    <w:tmpl w:val="C41877A6"/>
    <w:lvl w:ilvl="0" w:tplc="FFFFFFFF">
      <w:start w:val="1"/>
      <w:numFmt w:val="decimal"/>
      <w:lvlText w:val="%1."/>
      <w:lvlJc w:val="left"/>
      <w:pPr>
        <w:tabs>
          <w:tab w:val="num" w:pos="432"/>
        </w:tabs>
        <w:ind w:left="432" w:hanging="432"/>
      </w:pPr>
      <w:rPr>
        <w:rFonts w:ascii="Arial" w:hAnsi="Arial" w:hint="default"/>
        <w:b w:val="0"/>
        <w:i w:val="0"/>
      </w:rPr>
    </w:lvl>
    <w:lvl w:ilvl="1" w:tplc="FFFFFFFF">
      <w:start w:val="1"/>
      <w:numFmt w:val="bullet"/>
      <w:lvlText w:val=""/>
      <w:lvlJc w:val="left"/>
      <w:pPr>
        <w:tabs>
          <w:tab w:val="num" w:pos="864"/>
        </w:tabs>
        <w:ind w:left="864" w:hanging="432"/>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F0A42A1"/>
    <w:multiLevelType w:val="multilevel"/>
    <w:tmpl w:val="04090029"/>
    <w:lvl w:ilvl="0">
      <w:start w:val="1"/>
      <w:numFmt w:val="lowerRoman"/>
      <w:lvlText w:val="%1."/>
      <w:lvlJc w:val="right"/>
      <w:pPr>
        <w:tabs>
          <w:tab w:val="num" w:pos="360"/>
        </w:tabs>
        <w:ind w:left="360" w:hanging="360"/>
      </w:pPr>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7">
    <w:nsid w:val="394B43A0"/>
    <w:multiLevelType w:val="singleLevel"/>
    <w:tmpl w:val="55C4CAEC"/>
    <w:lvl w:ilvl="0">
      <w:start w:val="1"/>
      <w:numFmt w:val="decimal"/>
      <w:lvlText w:val="%1."/>
      <w:lvlJc w:val="left"/>
      <w:pPr>
        <w:tabs>
          <w:tab w:val="num" w:pos="432"/>
        </w:tabs>
        <w:ind w:left="432"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5CF6250B"/>
    <w:multiLevelType w:val="hybridMultilevel"/>
    <w:tmpl w:val="C94298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136270"/>
    <w:multiLevelType w:val="hybridMultilevel"/>
    <w:tmpl w:val="548E2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3548C8"/>
    <w:multiLevelType w:val="hybridMultilevel"/>
    <w:tmpl w:val="DE50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6"/>
  </w:num>
  <w:num w:numId="5">
    <w:abstractNumId w:val="9"/>
  </w:num>
  <w:num w:numId="6">
    <w:abstractNumId w:val="3"/>
  </w:num>
  <w:num w:numId="7">
    <w:abstractNumId w:val="10"/>
  </w:num>
  <w:num w:numId="8">
    <w:abstractNumId w:val="1"/>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C0"/>
    <w:rsid w:val="006003BC"/>
    <w:rsid w:val="006344CC"/>
    <w:rsid w:val="009E64A9"/>
    <w:rsid w:val="00D2322C"/>
    <w:rsid w:val="00E039F6"/>
    <w:rsid w:val="00ED7976"/>
    <w:rsid w:val="00F76FC0"/>
    <w:rsid w:val="00F93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C0"/>
    <w:rPr>
      <w:rFonts w:eastAsiaTheme="minorEastAsia"/>
    </w:rPr>
  </w:style>
  <w:style w:type="paragraph" w:styleId="Heading2">
    <w:name w:val="heading 2"/>
    <w:basedOn w:val="Normal"/>
    <w:next w:val="Normal"/>
    <w:link w:val="Heading2Char"/>
    <w:qFormat/>
    <w:rsid w:val="00F76FC0"/>
    <w:pPr>
      <w:keepNext/>
      <w:numPr>
        <w:ilvl w:val="1"/>
        <w:numId w:val="4"/>
      </w:numPr>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F76FC0"/>
    <w:pPr>
      <w:keepNext/>
      <w:numPr>
        <w:ilvl w:val="2"/>
        <w:numId w:val="4"/>
      </w:numPr>
      <w:spacing w:before="240" w:after="60" w:line="240" w:lineRule="auto"/>
      <w:outlineLvl w:val="2"/>
    </w:pPr>
    <w:rPr>
      <w:rFonts w:ascii="Arial" w:eastAsia="Times New Roman" w:hAnsi="Arial" w:cs="Times New Roman"/>
      <w:b/>
      <w:sz w:val="26"/>
      <w:szCs w:val="20"/>
    </w:rPr>
  </w:style>
  <w:style w:type="paragraph" w:styleId="Heading4">
    <w:name w:val="heading 4"/>
    <w:basedOn w:val="Normal"/>
    <w:next w:val="Normal"/>
    <w:link w:val="Heading4Char"/>
    <w:qFormat/>
    <w:rsid w:val="00F76FC0"/>
    <w:pPr>
      <w:keepNext/>
      <w:numPr>
        <w:ilvl w:val="3"/>
        <w:numId w:val="4"/>
      </w:numPr>
      <w:spacing w:before="240" w:after="60" w:line="240" w:lineRule="auto"/>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F76FC0"/>
    <w:pPr>
      <w:numPr>
        <w:ilvl w:val="4"/>
        <w:numId w:val="4"/>
      </w:numPr>
      <w:spacing w:before="240" w:after="60" w:line="240" w:lineRule="auto"/>
      <w:outlineLvl w:val="4"/>
    </w:pPr>
    <w:rPr>
      <w:rFonts w:ascii="Times New Roman" w:eastAsia="Times New Roman" w:hAnsi="Times New Roman" w:cs="Times New Roman"/>
      <w:b/>
      <w:i/>
      <w:sz w:val="26"/>
      <w:szCs w:val="20"/>
    </w:rPr>
  </w:style>
  <w:style w:type="paragraph" w:styleId="Heading6">
    <w:name w:val="heading 6"/>
    <w:basedOn w:val="Normal"/>
    <w:next w:val="Normal"/>
    <w:link w:val="Heading6Char"/>
    <w:qFormat/>
    <w:rsid w:val="00F76FC0"/>
    <w:pPr>
      <w:numPr>
        <w:ilvl w:val="5"/>
        <w:numId w:val="4"/>
      </w:numPr>
      <w:spacing w:before="240" w:after="60" w:line="240" w:lineRule="auto"/>
      <w:outlineLvl w:val="5"/>
    </w:pPr>
    <w:rPr>
      <w:rFonts w:ascii="Times New Roman" w:eastAsia="Times New Roman" w:hAnsi="Times New Roman" w:cs="Times New Roman"/>
      <w:b/>
      <w:szCs w:val="20"/>
    </w:rPr>
  </w:style>
  <w:style w:type="paragraph" w:styleId="Heading7">
    <w:name w:val="heading 7"/>
    <w:basedOn w:val="Normal"/>
    <w:next w:val="Normal"/>
    <w:link w:val="Heading7Char"/>
    <w:qFormat/>
    <w:rsid w:val="00F76FC0"/>
    <w:pPr>
      <w:numPr>
        <w:ilvl w:val="6"/>
        <w:numId w:val="4"/>
      </w:numPr>
      <w:spacing w:before="240" w:after="6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F76FC0"/>
    <w:pPr>
      <w:numPr>
        <w:ilvl w:val="7"/>
        <w:numId w:val="4"/>
      </w:numPr>
      <w:spacing w:before="240" w:after="60" w:line="240" w:lineRule="auto"/>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qFormat/>
    <w:rsid w:val="00F76FC0"/>
    <w:pPr>
      <w:numPr>
        <w:ilvl w:val="8"/>
        <w:numId w:val="4"/>
      </w:numPr>
      <w:spacing w:before="240" w:after="60" w:line="240" w:lineRule="auto"/>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FC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76FC0"/>
    <w:rPr>
      <w:rFonts w:ascii="Arial" w:eastAsia="Times New Roman" w:hAnsi="Arial" w:cs="Times New Roman"/>
      <w:b/>
      <w:sz w:val="26"/>
      <w:szCs w:val="20"/>
    </w:rPr>
  </w:style>
  <w:style w:type="character" w:customStyle="1" w:styleId="Heading4Char">
    <w:name w:val="Heading 4 Char"/>
    <w:basedOn w:val="DefaultParagraphFont"/>
    <w:link w:val="Heading4"/>
    <w:rsid w:val="00F76FC0"/>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F76FC0"/>
    <w:rPr>
      <w:rFonts w:ascii="Times New Roman" w:eastAsia="Times New Roman" w:hAnsi="Times New Roman" w:cs="Times New Roman"/>
      <w:b/>
      <w:i/>
      <w:sz w:val="26"/>
      <w:szCs w:val="20"/>
    </w:rPr>
  </w:style>
  <w:style w:type="character" w:customStyle="1" w:styleId="Heading6Char">
    <w:name w:val="Heading 6 Char"/>
    <w:basedOn w:val="DefaultParagraphFont"/>
    <w:link w:val="Heading6"/>
    <w:rsid w:val="00F76FC0"/>
    <w:rPr>
      <w:rFonts w:ascii="Times New Roman" w:eastAsia="Times New Roman" w:hAnsi="Times New Roman" w:cs="Times New Roman"/>
      <w:b/>
      <w:szCs w:val="20"/>
    </w:rPr>
  </w:style>
  <w:style w:type="character" w:customStyle="1" w:styleId="Heading7Char">
    <w:name w:val="Heading 7 Char"/>
    <w:basedOn w:val="DefaultParagraphFont"/>
    <w:link w:val="Heading7"/>
    <w:rsid w:val="00F76FC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76FC0"/>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F76FC0"/>
    <w:rPr>
      <w:rFonts w:ascii="Arial" w:eastAsia="Times New Roman" w:hAnsi="Arial" w:cs="Times New Roman"/>
      <w:szCs w:val="20"/>
    </w:rPr>
  </w:style>
  <w:style w:type="table" w:styleId="TableGrid">
    <w:name w:val="Table Grid"/>
    <w:basedOn w:val="TableNormal"/>
    <w:uiPriority w:val="59"/>
    <w:rsid w:val="00F76FC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FC0"/>
    <w:pPr>
      <w:ind w:left="720"/>
      <w:contextualSpacing/>
    </w:pPr>
  </w:style>
  <w:style w:type="paragraph" w:styleId="BodyText2">
    <w:name w:val="Body Text 2"/>
    <w:basedOn w:val="Normal"/>
    <w:link w:val="BodyText2Char"/>
    <w:rsid w:val="00F76FC0"/>
    <w:pPr>
      <w:spacing w:after="0" w:line="240" w:lineRule="auto"/>
    </w:pPr>
    <w:rPr>
      <w:rFonts w:ascii="Courier New" w:eastAsia="Times New Roman" w:hAnsi="Courier New" w:cs="Times New Roman"/>
      <w:sz w:val="24"/>
      <w:szCs w:val="20"/>
    </w:rPr>
  </w:style>
  <w:style w:type="character" w:customStyle="1" w:styleId="BodyText2Char">
    <w:name w:val="Body Text 2 Char"/>
    <w:basedOn w:val="DefaultParagraphFont"/>
    <w:link w:val="BodyText2"/>
    <w:rsid w:val="00F76FC0"/>
    <w:rPr>
      <w:rFonts w:ascii="Courier New" w:eastAsia="Times New Roman" w:hAnsi="Courier New" w:cs="Times New Roman"/>
      <w:sz w:val="24"/>
      <w:szCs w:val="20"/>
    </w:rPr>
  </w:style>
  <w:style w:type="paragraph" w:styleId="Title">
    <w:name w:val="Title"/>
    <w:basedOn w:val="Normal"/>
    <w:link w:val="TitleChar"/>
    <w:qFormat/>
    <w:rsid w:val="00F76FC0"/>
    <w:pPr>
      <w:spacing w:after="0" w:line="240" w:lineRule="auto"/>
      <w:jc w:val="center"/>
    </w:pPr>
    <w:rPr>
      <w:rFonts w:ascii="Arial" w:eastAsia="Times New Roman" w:hAnsi="Arial" w:cs="Arial"/>
      <w:b/>
      <w:bCs/>
      <w:sz w:val="32"/>
      <w:szCs w:val="28"/>
    </w:rPr>
  </w:style>
  <w:style w:type="character" w:customStyle="1" w:styleId="TitleChar">
    <w:name w:val="Title Char"/>
    <w:basedOn w:val="DefaultParagraphFont"/>
    <w:link w:val="Title"/>
    <w:rsid w:val="00F76FC0"/>
    <w:rPr>
      <w:rFonts w:ascii="Arial" w:eastAsia="Times New Roman" w:hAnsi="Arial" w:cs="Arial"/>
      <w:b/>
      <w:bCs/>
      <w:sz w:val="32"/>
      <w:szCs w:val="28"/>
    </w:rPr>
  </w:style>
  <w:style w:type="paragraph" w:styleId="Footer">
    <w:name w:val="footer"/>
    <w:basedOn w:val="Normal"/>
    <w:link w:val="FooterChar"/>
    <w:uiPriority w:val="99"/>
    <w:unhideWhenUsed/>
    <w:rsid w:val="00F7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C0"/>
    <w:rPr>
      <w:rFonts w:eastAsiaTheme="minorEastAsia"/>
    </w:rPr>
  </w:style>
  <w:style w:type="paragraph" w:styleId="Header">
    <w:name w:val="header"/>
    <w:basedOn w:val="Normal"/>
    <w:link w:val="HeaderChar"/>
    <w:uiPriority w:val="99"/>
    <w:unhideWhenUsed/>
    <w:rsid w:val="00634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4CC"/>
    <w:rPr>
      <w:rFonts w:eastAsiaTheme="minorEastAsia"/>
    </w:rPr>
  </w:style>
  <w:style w:type="paragraph" w:styleId="BalloonText">
    <w:name w:val="Balloon Text"/>
    <w:basedOn w:val="Normal"/>
    <w:link w:val="BalloonTextChar"/>
    <w:uiPriority w:val="99"/>
    <w:semiHidden/>
    <w:unhideWhenUsed/>
    <w:rsid w:val="00F93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72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C0"/>
    <w:rPr>
      <w:rFonts w:eastAsiaTheme="minorEastAsia"/>
    </w:rPr>
  </w:style>
  <w:style w:type="paragraph" w:styleId="Heading2">
    <w:name w:val="heading 2"/>
    <w:basedOn w:val="Normal"/>
    <w:next w:val="Normal"/>
    <w:link w:val="Heading2Char"/>
    <w:qFormat/>
    <w:rsid w:val="00F76FC0"/>
    <w:pPr>
      <w:keepNext/>
      <w:numPr>
        <w:ilvl w:val="1"/>
        <w:numId w:val="4"/>
      </w:numPr>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F76FC0"/>
    <w:pPr>
      <w:keepNext/>
      <w:numPr>
        <w:ilvl w:val="2"/>
        <w:numId w:val="4"/>
      </w:numPr>
      <w:spacing w:before="240" w:after="60" w:line="240" w:lineRule="auto"/>
      <w:outlineLvl w:val="2"/>
    </w:pPr>
    <w:rPr>
      <w:rFonts w:ascii="Arial" w:eastAsia="Times New Roman" w:hAnsi="Arial" w:cs="Times New Roman"/>
      <w:b/>
      <w:sz w:val="26"/>
      <w:szCs w:val="20"/>
    </w:rPr>
  </w:style>
  <w:style w:type="paragraph" w:styleId="Heading4">
    <w:name w:val="heading 4"/>
    <w:basedOn w:val="Normal"/>
    <w:next w:val="Normal"/>
    <w:link w:val="Heading4Char"/>
    <w:qFormat/>
    <w:rsid w:val="00F76FC0"/>
    <w:pPr>
      <w:keepNext/>
      <w:numPr>
        <w:ilvl w:val="3"/>
        <w:numId w:val="4"/>
      </w:numPr>
      <w:spacing w:before="240" w:after="60" w:line="240" w:lineRule="auto"/>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F76FC0"/>
    <w:pPr>
      <w:numPr>
        <w:ilvl w:val="4"/>
        <w:numId w:val="4"/>
      </w:numPr>
      <w:spacing w:before="240" w:after="60" w:line="240" w:lineRule="auto"/>
      <w:outlineLvl w:val="4"/>
    </w:pPr>
    <w:rPr>
      <w:rFonts w:ascii="Times New Roman" w:eastAsia="Times New Roman" w:hAnsi="Times New Roman" w:cs="Times New Roman"/>
      <w:b/>
      <w:i/>
      <w:sz w:val="26"/>
      <w:szCs w:val="20"/>
    </w:rPr>
  </w:style>
  <w:style w:type="paragraph" w:styleId="Heading6">
    <w:name w:val="heading 6"/>
    <w:basedOn w:val="Normal"/>
    <w:next w:val="Normal"/>
    <w:link w:val="Heading6Char"/>
    <w:qFormat/>
    <w:rsid w:val="00F76FC0"/>
    <w:pPr>
      <w:numPr>
        <w:ilvl w:val="5"/>
        <w:numId w:val="4"/>
      </w:numPr>
      <w:spacing w:before="240" w:after="60" w:line="240" w:lineRule="auto"/>
      <w:outlineLvl w:val="5"/>
    </w:pPr>
    <w:rPr>
      <w:rFonts w:ascii="Times New Roman" w:eastAsia="Times New Roman" w:hAnsi="Times New Roman" w:cs="Times New Roman"/>
      <w:b/>
      <w:szCs w:val="20"/>
    </w:rPr>
  </w:style>
  <w:style w:type="paragraph" w:styleId="Heading7">
    <w:name w:val="heading 7"/>
    <w:basedOn w:val="Normal"/>
    <w:next w:val="Normal"/>
    <w:link w:val="Heading7Char"/>
    <w:qFormat/>
    <w:rsid w:val="00F76FC0"/>
    <w:pPr>
      <w:numPr>
        <w:ilvl w:val="6"/>
        <w:numId w:val="4"/>
      </w:numPr>
      <w:spacing w:before="240" w:after="6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F76FC0"/>
    <w:pPr>
      <w:numPr>
        <w:ilvl w:val="7"/>
        <w:numId w:val="4"/>
      </w:numPr>
      <w:spacing w:before="240" w:after="60" w:line="240" w:lineRule="auto"/>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qFormat/>
    <w:rsid w:val="00F76FC0"/>
    <w:pPr>
      <w:numPr>
        <w:ilvl w:val="8"/>
        <w:numId w:val="4"/>
      </w:numPr>
      <w:spacing w:before="240" w:after="60" w:line="240" w:lineRule="auto"/>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FC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76FC0"/>
    <w:rPr>
      <w:rFonts w:ascii="Arial" w:eastAsia="Times New Roman" w:hAnsi="Arial" w:cs="Times New Roman"/>
      <w:b/>
      <w:sz w:val="26"/>
      <w:szCs w:val="20"/>
    </w:rPr>
  </w:style>
  <w:style w:type="character" w:customStyle="1" w:styleId="Heading4Char">
    <w:name w:val="Heading 4 Char"/>
    <w:basedOn w:val="DefaultParagraphFont"/>
    <w:link w:val="Heading4"/>
    <w:rsid w:val="00F76FC0"/>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F76FC0"/>
    <w:rPr>
      <w:rFonts w:ascii="Times New Roman" w:eastAsia="Times New Roman" w:hAnsi="Times New Roman" w:cs="Times New Roman"/>
      <w:b/>
      <w:i/>
      <w:sz w:val="26"/>
      <w:szCs w:val="20"/>
    </w:rPr>
  </w:style>
  <w:style w:type="character" w:customStyle="1" w:styleId="Heading6Char">
    <w:name w:val="Heading 6 Char"/>
    <w:basedOn w:val="DefaultParagraphFont"/>
    <w:link w:val="Heading6"/>
    <w:rsid w:val="00F76FC0"/>
    <w:rPr>
      <w:rFonts w:ascii="Times New Roman" w:eastAsia="Times New Roman" w:hAnsi="Times New Roman" w:cs="Times New Roman"/>
      <w:b/>
      <w:szCs w:val="20"/>
    </w:rPr>
  </w:style>
  <w:style w:type="character" w:customStyle="1" w:styleId="Heading7Char">
    <w:name w:val="Heading 7 Char"/>
    <w:basedOn w:val="DefaultParagraphFont"/>
    <w:link w:val="Heading7"/>
    <w:rsid w:val="00F76FC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76FC0"/>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F76FC0"/>
    <w:rPr>
      <w:rFonts w:ascii="Arial" w:eastAsia="Times New Roman" w:hAnsi="Arial" w:cs="Times New Roman"/>
      <w:szCs w:val="20"/>
    </w:rPr>
  </w:style>
  <w:style w:type="table" w:styleId="TableGrid">
    <w:name w:val="Table Grid"/>
    <w:basedOn w:val="TableNormal"/>
    <w:uiPriority w:val="59"/>
    <w:rsid w:val="00F76FC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FC0"/>
    <w:pPr>
      <w:ind w:left="720"/>
      <w:contextualSpacing/>
    </w:pPr>
  </w:style>
  <w:style w:type="paragraph" w:styleId="BodyText2">
    <w:name w:val="Body Text 2"/>
    <w:basedOn w:val="Normal"/>
    <w:link w:val="BodyText2Char"/>
    <w:rsid w:val="00F76FC0"/>
    <w:pPr>
      <w:spacing w:after="0" w:line="240" w:lineRule="auto"/>
    </w:pPr>
    <w:rPr>
      <w:rFonts w:ascii="Courier New" w:eastAsia="Times New Roman" w:hAnsi="Courier New" w:cs="Times New Roman"/>
      <w:sz w:val="24"/>
      <w:szCs w:val="20"/>
    </w:rPr>
  </w:style>
  <w:style w:type="character" w:customStyle="1" w:styleId="BodyText2Char">
    <w:name w:val="Body Text 2 Char"/>
    <w:basedOn w:val="DefaultParagraphFont"/>
    <w:link w:val="BodyText2"/>
    <w:rsid w:val="00F76FC0"/>
    <w:rPr>
      <w:rFonts w:ascii="Courier New" w:eastAsia="Times New Roman" w:hAnsi="Courier New" w:cs="Times New Roman"/>
      <w:sz w:val="24"/>
      <w:szCs w:val="20"/>
    </w:rPr>
  </w:style>
  <w:style w:type="paragraph" w:styleId="Title">
    <w:name w:val="Title"/>
    <w:basedOn w:val="Normal"/>
    <w:link w:val="TitleChar"/>
    <w:qFormat/>
    <w:rsid w:val="00F76FC0"/>
    <w:pPr>
      <w:spacing w:after="0" w:line="240" w:lineRule="auto"/>
      <w:jc w:val="center"/>
    </w:pPr>
    <w:rPr>
      <w:rFonts w:ascii="Arial" w:eastAsia="Times New Roman" w:hAnsi="Arial" w:cs="Arial"/>
      <w:b/>
      <w:bCs/>
      <w:sz w:val="32"/>
      <w:szCs w:val="28"/>
    </w:rPr>
  </w:style>
  <w:style w:type="character" w:customStyle="1" w:styleId="TitleChar">
    <w:name w:val="Title Char"/>
    <w:basedOn w:val="DefaultParagraphFont"/>
    <w:link w:val="Title"/>
    <w:rsid w:val="00F76FC0"/>
    <w:rPr>
      <w:rFonts w:ascii="Arial" w:eastAsia="Times New Roman" w:hAnsi="Arial" w:cs="Arial"/>
      <w:b/>
      <w:bCs/>
      <w:sz w:val="32"/>
      <w:szCs w:val="28"/>
    </w:rPr>
  </w:style>
  <w:style w:type="paragraph" w:styleId="Footer">
    <w:name w:val="footer"/>
    <w:basedOn w:val="Normal"/>
    <w:link w:val="FooterChar"/>
    <w:uiPriority w:val="99"/>
    <w:unhideWhenUsed/>
    <w:rsid w:val="00F7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C0"/>
    <w:rPr>
      <w:rFonts w:eastAsiaTheme="minorEastAsia"/>
    </w:rPr>
  </w:style>
  <w:style w:type="paragraph" w:styleId="Header">
    <w:name w:val="header"/>
    <w:basedOn w:val="Normal"/>
    <w:link w:val="HeaderChar"/>
    <w:uiPriority w:val="99"/>
    <w:unhideWhenUsed/>
    <w:rsid w:val="00634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4CC"/>
    <w:rPr>
      <w:rFonts w:eastAsiaTheme="minorEastAsia"/>
    </w:rPr>
  </w:style>
  <w:style w:type="paragraph" w:styleId="BalloonText">
    <w:name w:val="Balloon Text"/>
    <w:basedOn w:val="Normal"/>
    <w:link w:val="BalloonTextChar"/>
    <w:uiPriority w:val="99"/>
    <w:semiHidden/>
    <w:unhideWhenUsed/>
    <w:rsid w:val="00F93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72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Rabah-Hammad, Raja (Raja)</dc:creator>
  <cp:lastModifiedBy>Baessler, Desire</cp:lastModifiedBy>
  <cp:revision>4</cp:revision>
  <dcterms:created xsi:type="dcterms:W3CDTF">2015-06-15T19:36:00Z</dcterms:created>
  <dcterms:modified xsi:type="dcterms:W3CDTF">2015-06-16T18:41:00Z</dcterms:modified>
</cp:coreProperties>
</file>