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641" w:type="dxa"/>
        <w:tblLook w:val="04A0" w:firstRow="1" w:lastRow="0" w:firstColumn="1" w:lastColumn="0" w:noHBand="0" w:noVBand="1"/>
      </w:tblPr>
      <w:tblGrid>
        <w:gridCol w:w="7437"/>
        <w:gridCol w:w="7204"/>
      </w:tblGrid>
      <w:tr w:rsidR="00064172" w:rsidTr="00606383">
        <w:trPr>
          <w:trHeight w:val="7552"/>
        </w:trPr>
        <w:tc>
          <w:tcPr>
            <w:tcW w:w="7437" w:type="dxa"/>
          </w:tcPr>
          <w:p w:rsidR="0036278A" w:rsidRDefault="0036278A" w:rsidP="0036278A">
            <w:pPr>
              <w:rPr>
                <w:b/>
              </w:rPr>
            </w:pPr>
            <w:r w:rsidRPr="001271DD">
              <w:rPr>
                <w:b/>
              </w:rPr>
              <w:t>Ordering Stains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Result</w:t>
            </w:r>
            <w:r>
              <w:t xml:space="preserve">, then </w:t>
            </w:r>
            <w:r>
              <w:rPr>
                <w:b/>
              </w:rPr>
              <w:t>Sign Out Entry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Scan the barcode or type in the </w:t>
            </w:r>
            <w:r w:rsidRPr="0074697A">
              <w:rPr>
                <w:b/>
              </w:rPr>
              <w:t xml:space="preserve">Order # </w:t>
            </w:r>
            <w:r>
              <w:t>to open the case.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Click on the </w:t>
            </w:r>
            <w:r>
              <w:rPr>
                <w:b/>
              </w:rPr>
              <w:t>Specimens</w:t>
            </w:r>
            <w:r>
              <w:t xml:space="preserve"> tab.  Expand the specimen by clicking the + next to specimen A, B, etc.  Be sure you can see your block #s.</w:t>
            </w:r>
          </w:p>
          <w:p w:rsidR="0036278A" w:rsidRPr="00EA1A9E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From the toolbar at the top, click </w:t>
            </w:r>
            <w:proofErr w:type="spellStart"/>
            <w:r>
              <w:rPr>
                <w:b/>
              </w:rPr>
              <w:t>Proc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</w:t>
            </w:r>
            <w:proofErr w:type="spellEnd"/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Add</w:t>
            </w:r>
            <w:r>
              <w:t xml:space="preserve">, then click on </w:t>
            </w:r>
            <w:r>
              <w:rPr>
                <w:b/>
              </w:rPr>
              <w:t>Add Slides</w:t>
            </w:r>
            <w:r>
              <w:t xml:space="preserve"> on the right side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rPr>
                <w:b/>
              </w:rPr>
              <w:t>Order Info</w:t>
            </w:r>
            <w:r>
              <w:t xml:space="preserve"> section:  Select </w:t>
            </w:r>
            <w:r>
              <w:rPr>
                <w:b/>
                <w:u w:val="single"/>
              </w:rPr>
              <w:t>block</w:t>
            </w:r>
            <w:r>
              <w:t xml:space="preserve"> from the Materials menu.  Block# in Materials menu is </w:t>
            </w:r>
            <w:r>
              <w:rPr>
                <w:u w:val="single"/>
              </w:rPr>
              <w:t>not</w:t>
            </w:r>
            <w:r>
              <w:t xml:space="preserve"> the actual block ID.  Match with materials listed in </w:t>
            </w:r>
            <w:r>
              <w:rPr>
                <w:b/>
              </w:rPr>
              <w:t>Specimens</w:t>
            </w:r>
            <w:r>
              <w:t xml:space="preserve"> tab to choose correct block.  Fill out Deliver slides to section.</w:t>
            </w:r>
          </w:p>
          <w:p w:rsidR="0036278A" w:rsidRDefault="0036278A" w:rsidP="0036278A">
            <w:pPr>
              <w:pStyle w:val="ListParagraph"/>
              <w:numPr>
                <w:ilvl w:val="1"/>
                <w:numId w:val="10"/>
              </w:numPr>
              <w:spacing w:after="200" w:line="276" w:lineRule="auto"/>
            </w:pPr>
            <w:r>
              <w:t xml:space="preserve">If sending slides to a </w:t>
            </w:r>
            <w:proofErr w:type="spellStart"/>
            <w:r>
              <w:t>signout</w:t>
            </w:r>
            <w:proofErr w:type="spellEnd"/>
            <w:r>
              <w:t xml:space="preserve"> room, leave the Deliver slides to field blank and type a </w:t>
            </w:r>
            <w:r w:rsidRPr="001932FA">
              <w:rPr>
                <w:b/>
              </w:rPr>
              <w:t>comment</w:t>
            </w:r>
            <w:r>
              <w:t xml:space="preserve"> that slides need to be delivered to the </w:t>
            </w:r>
            <w:proofErr w:type="spellStart"/>
            <w:r>
              <w:t>signout</w:t>
            </w:r>
            <w:proofErr w:type="spellEnd"/>
            <w:r>
              <w:t xml:space="preserve"> room of your choosing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In </w:t>
            </w:r>
            <w:r>
              <w:rPr>
                <w:b/>
              </w:rPr>
              <w:t>Processing Info</w:t>
            </w:r>
            <w:r w:rsidRPr="00F437EE">
              <w:t>, select</w:t>
            </w:r>
            <w:r>
              <w:rPr>
                <w:b/>
              </w:rPr>
              <w:t xml:space="preserve"> </w:t>
            </w:r>
            <w:r>
              <w:t>special instructions (no trim, glass, etc.)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Search for stains by Panel or Stain name (must type exactly as entered in the system – S100, not S-100, not s 100)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Check the </w:t>
            </w:r>
            <w:r w:rsidRPr="003B2251">
              <w:rPr>
                <w:b/>
              </w:rPr>
              <w:t>Diagnosis</w:t>
            </w:r>
            <w:r>
              <w:t xml:space="preserve"> or </w:t>
            </w:r>
            <w:r w:rsidRPr="003B2251">
              <w:rPr>
                <w:b/>
              </w:rPr>
              <w:t>For Interest Only</w:t>
            </w:r>
            <w:r>
              <w:t xml:space="preserve"> box next to the stain(s) you wish to order 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Check the </w:t>
            </w:r>
            <w:r w:rsidRPr="003F1C7D">
              <w:rPr>
                <w:b/>
              </w:rPr>
              <w:t>Use Unstained Slides</w:t>
            </w:r>
            <w:r>
              <w:t xml:space="preserve"> box if using </w:t>
            </w:r>
            <w:r w:rsidRPr="00B21E6F">
              <w:rPr>
                <w:b/>
                <w:u w:val="single"/>
              </w:rPr>
              <w:t>unstained slides</w:t>
            </w:r>
            <w:r>
              <w:t xml:space="preserve"> and pull down the menu to select which unstained slides to use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Type in the </w:t>
            </w:r>
            <w:r w:rsidRPr="003F1C7D">
              <w:rPr>
                <w:b/>
              </w:rPr>
              <w:t># of Slides</w:t>
            </w:r>
            <w:r>
              <w:t xml:space="preserve"> or click the up/down arrows to change the #</w:t>
            </w:r>
          </w:p>
          <w:p w:rsidR="0036278A" w:rsidRDefault="0036278A" w:rsidP="0036278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Save</w:t>
            </w:r>
            <w:r>
              <w:t xml:space="preserve">, then </w:t>
            </w:r>
            <w:r>
              <w:rPr>
                <w:b/>
              </w:rPr>
              <w:t>Save</w:t>
            </w:r>
            <w:r>
              <w:t xml:space="preserve"> again.  Your order should display in the Processing Orders box</w:t>
            </w:r>
          </w:p>
          <w:p w:rsidR="0074697A" w:rsidRDefault="0074697A" w:rsidP="00606383">
            <w:r>
              <w:rPr>
                <w:b/>
              </w:rPr>
              <w:t>Tracking Stains</w:t>
            </w:r>
          </w:p>
          <w:p w:rsidR="0074697A" w:rsidRDefault="0074697A" w:rsidP="00606383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Result</w:t>
            </w:r>
            <w:r>
              <w:t xml:space="preserve">, then </w:t>
            </w:r>
            <w:r>
              <w:rPr>
                <w:b/>
              </w:rPr>
              <w:t>Sign Out Entry</w:t>
            </w:r>
          </w:p>
          <w:p w:rsidR="00C56346" w:rsidRDefault="00C56346" w:rsidP="00606383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 xml:space="preserve">Scan the barcode or type in the </w:t>
            </w:r>
            <w:r w:rsidRPr="0074697A">
              <w:rPr>
                <w:b/>
              </w:rPr>
              <w:t xml:space="preserve">Order # </w:t>
            </w:r>
            <w:r>
              <w:t>to open</w:t>
            </w:r>
            <w:r w:rsidR="00073DC4">
              <w:t xml:space="preserve"> the case</w:t>
            </w:r>
          </w:p>
          <w:p w:rsidR="00237C63" w:rsidRPr="0074697A" w:rsidRDefault="00C56346" w:rsidP="00606383">
            <w:pPr>
              <w:pStyle w:val="ListParagraph"/>
              <w:numPr>
                <w:ilvl w:val="0"/>
                <w:numId w:val="11"/>
              </w:numPr>
            </w:pPr>
            <w:r>
              <w:t xml:space="preserve">Click on </w:t>
            </w:r>
            <w:proofErr w:type="spellStart"/>
            <w:r w:rsidR="00536337">
              <w:rPr>
                <w:b/>
              </w:rPr>
              <w:t>Proc</w:t>
            </w:r>
            <w:proofErr w:type="spellEnd"/>
            <w:r w:rsidR="00536337">
              <w:rPr>
                <w:b/>
              </w:rPr>
              <w:t xml:space="preserve"> </w:t>
            </w:r>
            <w:proofErr w:type="spellStart"/>
            <w:r w:rsidR="00536337">
              <w:rPr>
                <w:b/>
              </w:rPr>
              <w:t>Req</w:t>
            </w:r>
            <w:proofErr w:type="spellEnd"/>
            <w:r w:rsidR="00536337">
              <w:t xml:space="preserve"> in the toolbar at the top</w:t>
            </w:r>
          </w:p>
          <w:p w:rsidR="0074697A" w:rsidRDefault="00536337" w:rsidP="00606383">
            <w:pPr>
              <w:pStyle w:val="ListParagraph"/>
              <w:numPr>
                <w:ilvl w:val="0"/>
                <w:numId w:val="11"/>
              </w:numPr>
            </w:pPr>
            <w:r>
              <w:t xml:space="preserve">Select the order, then click </w:t>
            </w:r>
            <w:r>
              <w:rPr>
                <w:b/>
              </w:rPr>
              <w:t>Edit</w:t>
            </w:r>
            <w:r>
              <w:t xml:space="preserve"> to see more details</w:t>
            </w:r>
          </w:p>
          <w:p w:rsidR="009841C8" w:rsidRPr="0074697A" w:rsidRDefault="009841C8" w:rsidP="00FD7929"/>
        </w:tc>
        <w:tc>
          <w:tcPr>
            <w:tcW w:w="7204" w:type="dxa"/>
          </w:tcPr>
          <w:p w:rsidR="001271DD" w:rsidRPr="004903C6" w:rsidRDefault="001271DD" w:rsidP="00606383">
            <w:pPr>
              <w:rPr>
                <w:b/>
              </w:rPr>
            </w:pPr>
            <w:r w:rsidRPr="004903C6">
              <w:rPr>
                <w:b/>
              </w:rPr>
              <w:t>Signing Out</w:t>
            </w:r>
          </w:p>
          <w:p w:rsidR="001271DD" w:rsidRDefault="001271DD" w:rsidP="00606383">
            <w:pPr>
              <w:pStyle w:val="ListParagraph"/>
              <w:numPr>
                <w:ilvl w:val="0"/>
                <w:numId w:val="3"/>
              </w:numPr>
            </w:pPr>
            <w:r>
              <w:t>Verify that the case has been dictated and typed.</w:t>
            </w:r>
          </w:p>
          <w:p w:rsidR="001271DD" w:rsidRDefault="001271DD" w:rsidP="00606383">
            <w:pPr>
              <w:pStyle w:val="ListParagraph"/>
              <w:numPr>
                <w:ilvl w:val="0"/>
                <w:numId w:val="3"/>
              </w:numPr>
            </w:pPr>
            <w:r>
              <w:t xml:space="preserve">Click </w:t>
            </w:r>
            <w:r w:rsidRPr="00483365">
              <w:rPr>
                <w:b/>
              </w:rPr>
              <w:t>Result</w:t>
            </w:r>
            <w:r>
              <w:t xml:space="preserve">, </w:t>
            </w:r>
            <w:proofErr w:type="gramStart"/>
            <w:r>
              <w:t>then</w:t>
            </w:r>
            <w:proofErr w:type="gramEnd"/>
            <w:r>
              <w:t xml:space="preserve"> </w:t>
            </w:r>
            <w:r w:rsidR="00F15427">
              <w:rPr>
                <w:b/>
              </w:rPr>
              <w:t>Sign Out</w:t>
            </w:r>
            <w:r w:rsidRPr="00483365">
              <w:rPr>
                <w:b/>
              </w:rPr>
              <w:t xml:space="preserve"> Entry</w:t>
            </w:r>
            <w:r>
              <w:t>.</w:t>
            </w:r>
          </w:p>
          <w:p w:rsidR="001C675C" w:rsidRDefault="001C675C" w:rsidP="00606383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Scan the barcode or type in the </w:t>
            </w:r>
            <w:r w:rsidRPr="0074697A">
              <w:rPr>
                <w:b/>
              </w:rPr>
              <w:t>Order #</w:t>
            </w:r>
            <w:r>
              <w:t xml:space="preserve"> to open the case.</w:t>
            </w:r>
          </w:p>
          <w:p w:rsidR="00886298" w:rsidRDefault="00E66DE2" w:rsidP="00606383">
            <w:pPr>
              <w:pStyle w:val="ListParagraph"/>
              <w:numPr>
                <w:ilvl w:val="0"/>
                <w:numId w:val="3"/>
              </w:numPr>
            </w:pPr>
            <w:r>
              <w:t xml:space="preserve">Click the </w:t>
            </w:r>
            <w:r>
              <w:rPr>
                <w:b/>
              </w:rPr>
              <w:t>Sign Out</w:t>
            </w:r>
            <w:r>
              <w:t xml:space="preserve"> button on the bottom toolbar.</w:t>
            </w:r>
          </w:p>
          <w:p w:rsidR="001C675C" w:rsidRDefault="001C675C" w:rsidP="00606383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In the Billing Entry screen, </w:t>
            </w:r>
            <w:r w:rsidR="00554EB5">
              <w:t xml:space="preserve">review </w:t>
            </w:r>
            <w:r w:rsidR="008D00C2">
              <w:t>the</w:t>
            </w:r>
            <w:r w:rsidR="00554EB5">
              <w:t xml:space="preserve"> billing</w:t>
            </w:r>
            <w:r w:rsidR="008D00C2">
              <w:t xml:space="preserve"> charges</w:t>
            </w:r>
            <w:r w:rsidR="00950A52">
              <w:t xml:space="preserve"> in the Global Part tab</w:t>
            </w:r>
            <w:r>
              <w:t>.</w:t>
            </w:r>
            <w:r w:rsidR="00DF45BB">
              <w:t xml:space="preserve">  (See Billing Entry section </w:t>
            </w:r>
            <w:r w:rsidR="00950A52">
              <w:t xml:space="preserve">below </w:t>
            </w:r>
            <w:r w:rsidR="00DF45BB">
              <w:t>for details.)</w:t>
            </w:r>
          </w:p>
          <w:p w:rsidR="001271DD" w:rsidRDefault="001C675C" w:rsidP="00606383">
            <w:pPr>
              <w:pStyle w:val="ListParagraph"/>
              <w:numPr>
                <w:ilvl w:val="0"/>
                <w:numId w:val="3"/>
              </w:numPr>
            </w:pPr>
            <w:r>
              <w:t>In Report Preview, c</w:t>
            </w:r>
            <w:r w:rsidR="001271DD">
              <w:t>lick on each section to review and edit the report (</w:t>
            </w:r>
            <w:r w:rsidR="001271DD" w:rsidRPr="001C675C">
              <w:rPr>
                <w:i/>
              </w:rPr>
              <w:t xml:space="preserve">you can only edit the </w:t>
            </w:r>
            <w:r w:rsidR="001271DD" w:rsidRPr="001C675C">
              <w:rPr>
                <w:i/>
                <w:color w:val="FF0000"/>
              </w:rPr>
              <w:t xml:space="preserve">red boxed </w:t>
            </w:r>
            <w:r w:rsidR="001271DD" w:rsidRPr="001C675C">
              <w:rPr>
                <w:i/>
              </w:rPr>
              <w:t>area</w:t>
            </w:r>
            <w:r w:rsidR="00FA09CB">
              <w:rPr>
                <w:i/>
              </w:rPr>
              <w:t>s)</w:t>
            </w:r>
            <w:r w:rsidR="001271DD">
              <w:t>.</w:t>
            </w:r>
            <w:r>
              <w:t xml:space="preserve">  Once</w:t>
            </w:r>
            <w:r w:rsidR="001271DD">
              <w:t xml:space="preserve"> the report is complete, click </w:t>
            </w:r>
            <w:r w:rsidR="001271DD" w:rsidRPr="001C675C">
              <w:rPr>
                <w:b/>
              </w:rPr>
              <w:t>Complete Sign Out</w:t>
            </w:r>
            <w:r w:rsidR="001271DD">
              <w:t xml:space="preserve"> at the bottom. </w:t>
            </w:r>
          </w:p>
          <w:p w:rsidR="009841C8" w:rsidRPr="009841C8" w:rsidRDefault="001271DD" w:rsidP="0060638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You should be taken back to the </w:t>
            </w:r>
            <w:r w:rsidRPr="00240998">
              <w:t>Search</w:t>
            </w:r>
            <w:r>
              <w:t xml:space="preserve"> screen </w:t>
            </w:r>
            <w:r w:rsidR="00776064">
              <w:t xml:space="preserve">Sign </w:t>
            </w:r>
            <w:proofErr w:type="gramStart"/>
            <w:r w:rsidR="00776064">
              <w:t>Out</w:t>
            </w:r>
            <w:proofErr w:type="gramEnd"/>
            <w:r w:rsidR="00776064">
              <w:t xml:space="preserve"> Entry</w:t>
            </w:r>
            <w:r>
              <w:t>.</w:t>
            </w:r>
          </w:p>
          <w:p w:rsidR="00310815" w:rsidRPr="00606383" w:rsidRDefault="009841C8" w:rsidP="00606383">
            <w:pPr>
              <w:rPr>
                <w:sz w:val="20"/>
              </w:rPr>
            </w:pPr>
            <w:r w:rsidRPr="009841C8">
              <w:rPr>
                <w:b/>
              </w:rPr>
              <w:t xml:space="preserve"> </w:t>
            </w:r>
          </w:p>
          <w:p w:rsidR="00310815" w:rsidRDefault="00310815" w:rsidP="00606383">
            <w:r>
              <w:rPr>
                <w:b/>
              </w:rPr>
              <w:t>Billing Entry – Global Part tab</w:t>
            </w:r>
          </w:p>
          <w:p w:rsidR="00310815" w:rsidRDefault="00310815" w:rsidP="00606383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>
              <w:t xml:space="preserve">To </w:t>
            </w:r>
            <w:r w:rsidRPr="00BD522E">
              <w:rPr>
                <w:b/>
              </w:rPr>
              <w:t>add</w:t>
            </w:r>
            <w:r>
              <w:t xml:space="preserve"> a billing code, click </w:t>
            </w:r>
            <w:r w:rsidRPr="00C42E7F">
              <w:rPr>
                <w:b/>
              </w:rPr>
              <w:t>Add Charge</w:t>
            </w:r>
            <w:r>
              <w:t xml:space="preserve"> at the bottom left.</w:t>
            </w:r>
          </w:p>
          <w:p w:rsidR="00310815" w:rsidRDefault="00310815" w:rsidP="00606383">
            <w:pPr>
              <w:pStyle w:val="ListParagraph"/>
              <w:numPr>
                <w:ilvl w:val="1"/>
                <w:numId w:val="13"/>
              </w:numPr>
              <w:spacing w:after="200" w:line="276" w:lineRule="auto"/>
            </w:pPr>
            <w:r>
              <w:t xml:space="preserve">Open the dropdown next to </w:t>
            </w:r>
            <w:r>
              <w:rPr>
                <w:b/>
              </w:rPr>
              <w:t>IBC</w:t>
            </w:r>
            <w:r>
              <w:t xml:space="preserve">, search for your CPT code, </w:t>
            </w:r>
            <w:proofErr w:type="gramStart"/>
            <w:r>
              <w:t>then</w:t>
            </w:r>
            <w:proofErr w:type="gramEnd"/>
            <w:r>
              <w:t xml:space="preserve"> click </w:t>
            </w:r>
            <w:r w:rsidRPr="00B357F6">
              <w:rPr>
                <w:b/>
              </w:rPr>
              <w:t>OK</w:t>
            </w:r>
            <w:r>
              <w:t>.</w:t>
            </w:r>
          </w:p>
          <w:p w:rsidR="00F03432" w:rsidRPr="00F03432" w:rsidRDefault="00F03432" w:rsidP="00606383">
            <w:pPr>
              <w:pStyle w:val="ListParagraph"/>
              <w:numPr>
                <w:ilvl w:val="1"/>
                <w:numId w:val="13"/>
              </w:numPr>
              <w:spacing w:after="200" w:line="276" w:lineRule="auto"/>
            </w:pPr>
            <w:r>
              <w:t xml:space="preserve">Select the </w:t>
            </w:r>
            <w:r w:rsidRPr="00F03432">
              <w:rPr>
                <w:b/>
              </w:rPr>
              <w:t>Number of charges</w:t>
            </w:r>
            <w:r>
              <w:t xml:space="preserve"> on the right side.</w:t>
            </w:r>
          </w:p>
          <w:p w:rsidR="00310815" w:rsidRPr="00BD522E" w:rsidRDefault="00310815" w:rsidP="00606383">
            <w:pPr>
              <w:pStyle w:val="ListParagraph"/>
              <w:numPr>
                <w:ilvl w:val="1"/>
                <w:numId w:val="13"/>
              </w:numPr>
              <w:spacing w:after="200" w:line="276" w:lineRule="auto"/>
            </w:pPr>
            <w:r w:rsidRPr="00BD522E">
              <w:rPr>
                <w:b/>
              </w:rPr>
              <w:t>Check the box</w:t>
            </w:r>
            <w:r>
              <w:t xml:space="preserve"> of the specimen(s) to be charged in the Ordered Specimens section, </w:t>
            </w:r>
            <w:proofErr w:type="gramStart"/>
            <w:r>
              <w:t>then</w:t>
            </w:r>
            <w:proofErr w:type="gramEnd"/>
            <w:r>
              <w:t xml:space="preserve"> click </w:t>
            </w:r>
            <w:r w:rsidRPr="00BD522E">
              <w:rPr>
                <w:b/>
                <w:smallCaps/>
              </w:rPr>
              <w:t>OK.</w:t>
            </w:r>
          </w:p>
          <w:p w:rsidR="00310815" w:rsidRPr="00BD522E" w:rsidRDefault="00310815" w:rsidP="00606383">
            <w:pPr>
              <w:pStyle w:val="ListParagraph"/>
              <w:numPr>
                <w:ilvl w:val="1"/>
                <w:numId w:val="13"/>
              </w:numPr>
              <w:spacing w:after="200" w:line="276" w:lineRule="auto"/>
            </w:pPr>
            <w:r>
              <w:t xml:space="preserve">Click </w:t>
            </w:r>
            <w:r w:rsidRPr="00310815">
              <w:rPr>
                <w:b/>
              </w:rPr>
              <w:t>Save</w:t>
            </w:r>
            <w:r>
              <w:t xml:space="preserve"> to update billing charges in the report. </w:t>
            </w:r>
          </w:p>
          <w:p w:rsidR="00310815" w:rsidRDefault="00310815" w:rsidP="00606383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>
              <w:t>T</w:t>
            </w:r>
            <w:r w:rsidRPr="005E389C">
              <w:t xml:space="preserve">o </w:t>
            </w:r>
            <w:r w:rsidRPr="00BD522E">
              <w:rPr>
                <w:b/>
              </w:rPr>
              <w:t>delete</w:t>
            </w:r>
            <w:r w:rsidRPr="005E389C">
              <w:t xml:space="preserve"> a billing code, enter a negative number in the </w:t>
            </w:r>
            <w:r w:rsidRPr="00BD522E">
              <w:rPr>
                <w:b/>
              </w:rPr>
              <w:t xml:space="preserve">Change </w:t>
            </w:r>
            <w:proofErr w:type="gramStart"/>
            <w:r w:rsidRPr="00BD522E">
              <w:rPr>
                <w:b/>
              </w:rPr>
              <w:t>To</w:t>
            </w:r>
            <w:proofErr w:type="gramEnd"/>
            <w:r w:rsidRPr="005E389C">
              <w:t xml:space="preserve"> column to balance the charges to 0 (</w:t>
            </w:r>
            <w:r w:rsidR="00EB0F4E">
              <w:t xml:space="preserve">if there were </w:t>
            </w:r>
            <w:r w:rsidRPr="00BD522E">
              <w:rPr>
                <w:i/>
              </w:rPr>
              <w:t>2 charges for 88342 originally, enter -2 to get to 0</w:t>
            </w:r>
            <w:r w:rsidRPr="005E389C">
              <w:t>).</w:t>
            </w:r>
            <w:r>
              <w:t xml:space="preserve">  Click </w:t>
            </w:r>
            <w:r w:rsidRPr="00BD522E">
              <w:rPr>
                <w:b/>
              </w:rPr>
              <w:t>Save</w:t>
            </w:r>
            <w:r>
              <w:t xml:space="preserve"> to update charges.</w:t>
            </w:r>
          </w:p>
          <w:p w:rsidR="00310815" w:rsidRPr="00EB0F4E" w:rsidRDefault="00310815" w:rsidP="00EB0F4E">
            <w:pPr>
              <w:pStyle w:val="ListParagraph"/>
              <w:numPr>
                <w:ilvl w:val="1"/>
                <w:numId w:val="13"/>
              </w:numPr>
              <w:rPr>
                <w:spacing w:val="-20"/>
              </w:rPr>
            </w:pPr>
            <w:r w:rsidRPr="00EB0F4E">
              <w:rPr>
                <w:i/>
                <w:spacing w:val="-20"/>
              </w:rPr>
              <w:t>Even if 0 charges will be sent, any billing code displayed in the Billing Entry screen will show up on the final report.</w:t>
            </w:r>
          </w:p>
          <w:p w:rsidR="00EB0F4E" w:rsidRPr="003E4C2E" w:rsidRDefault="00EB0F4E" w:rsidP="00FD7929">
            <w:pPr>
              <w:rPr>
                <w:b/>
                <w:sz w:val="16"/>
              </w:rPr>
            </w:pPr>
            <w:bookmarkStart w:id="0" w:name="_GoBack"/>
            <w:bookmarkEnd w:id="0"/>
          </w:p>
          <w:p w:rsidR="00FD7929" w:rsidRDefault="00FD7929" w:rsidP="00FD7929">
            <w:r>
              <w:rPr>
                <w:b/>
              </w:rPr>
              <w:t>Pending Cases/Queue</w:t>
            </w:r>
          </w:p>
          <w:p w:rsidR="00FD7929" w:rsidRPr="00FD7929" w:rsidRDefault="00FD7929" w:rsidP="00FD7929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Result</w:t>
            </w:r>
            <w:r>
              <w:t xml:space="preserve">, then </w:t>
            </w:r>
            <w:r>
              <w:rPr>
                <w:b/>
              </w:rPr>
              <w:t>My Orders</w:t>
            </w:r>
          </w:p>
          <w:p w:rsidR="00FD7929" w:rsidRPr="00026590" w:rsidRDefault="00FD7929" w:rsidP="00FD7929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 xml:space="preserve">The tab </w:t>
            </w:r>
            <w:r w:rsidRPr="00FD7929">
              <w:rPr>
                <w:b/>
              </w:rPr>
              <w:t>My Pending Activities</w:t>
            </w:r>
            <w:r>
              <w:t xml:space="preserve"> lists cases that are ready to sign out.  The tab </w:t>
            </w:r>
            <w:r w:rsidRPr="00FD7929">
              <w:rPr>
                <w:b/>
              </w:rPr>
              <w:t>My Orders by Pathologist Assignment</w:t>
            </w:r>
            <w:r>
              <w:t xml:space="preserve"> lists cases that are pending, but not yet ready to sign out.</w:t>
            </w:r>
          </w:p>
        </w:tc>
      </w:tr>
      <w:tr w:rsidR="009841C8" w:rsidTr="00D13E82">
        <w:trPr>
          <w:trHeight w:val="9084"/>
        </w:trPr>
        <w:tc>
          <w:tcPr>
            <w:tcW w:w="7437" w:type="dxa"/>
          </w:tcPr>
          <w:p w:rsidR="009841C8" w:rsidRPr="00D71E41" w:rsidRDefault="009841C8" w:rsidP="00606383">
            <w:r>
              <w:rPr>
                <w:b/>
              </w:rPr>
              <w:lastRenderedPageBreak/>
              <w:t xml:space="preserve">Supplemental Report:  </w:t>
            </w:r>
            <w:r w:rsidRPr="00D71E41">
              <w:t>adding information</w:t>
            </w:r>
            <w:r>
              <w:t xml:space="preserve"> to the original report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Dictate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4"/>
              </w:numPr>
              <w:spacing w:after="200" w:line="276" w:lineRule="auto"/>
            </w:pPr>
            <w:r w:rsidRPr="00D92277">
              <w:t>Dictate</w:t>
            </w:r>
            <w:r>
              <w:t xml:space="preserve"> that a </w:t>
            </w:r>
            <w:r w:rsidRPr="00975763">
              <w:rPr>
                <w:b/>
              </w:rPr>
              <w:t>supplemental report</w:t>
            </w:r>
            <w:r>
              <w:t xml:space="preserve"> needs to be created to include additional information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4"/>
              </w:numPr>
              <w:spacing w:after="200" w:line="276" w:lineRule="auto"/>
            </w:pPr>
            <w:r w:rsidRPr="00D92277">
              <w:t>Dictate</w:t>
            </w:r>
            <w:r>
              <w:t xml:space="preserve"> the </w:t>
            </w:r>
            <w:r w:rsidRPr="00975763">
              <w:rPr>
                <w:b/>
              </w:rPr>
              <w:t>Reactivation Reason</w:t>
            </w:r>
          </w:p>
          <w:p w:rsidR="009841C8" w:rsidRDefault="009841C8" w:rsidP="00606383">
            <w:pPr>
              <w:pStyle w:val="ListParagraph"/>
              <w:numPr>
                <w:ilvl w:val="2"/>
                <w:numId w:val="4"/>
              </w:numPr>
              <w:ind w:left="2174" w:hanging="187"/>
            </w:pPr>
            <w:r>
              <w:t>ADDITIONAL INFORMATION</w:t>
            </w:r>
          </w:p>
          <w:p w:rsidR="009841C8" w:rsidRDefault="009841C8" w:rsidP="00606383">
            <w:pPr>
              <w:pStyle w:val="ListParagraph"/>
              <w:numPr>
                <w:ilvl w:val="2"/>
                <w:numId w:val="4"/>
              </w:numPr>
              <w:ind w:left="2174" w:hanging="187"/>
            </w:pPr>
            <w:r>
              <w:t>ADDITIONAL TEST RESULTS</w:t>
            </w:r>
          </w:p>
          <w:p w:rsidR="009841C8" w:rsidRDefault="009841C8" w:rsidP="00606383">
            <w:pPr>
              <w:pStyle w:val="ListParagraph"/>
              <w:numPr>
                <w:ilvl w:val="2"/>
                <w:numId w:val="4"/>
              </w:numPr>
              <w:ind w:left="2174" w:hanging="187"/>
            </w:pPr>
            <w:r>
              <w:t>CASE REVIEWED BY EXTERNAL FACILITY</w:t>
            </w:r>
          </w:p>
          <w:p w:rsidR="009841C8" w:rsidRDefault="009841C8" w:rsidP="00606383">
            <w:pPr>
              <w:pStyle w:val="ListParagraph"/>
              <w:numPr>
                <w:ilvl w:val="2"/>
                <w:numId w:val="4"/>
              </w:numPr>
              <w:ind w:left="2174" w:hanging="187"/>
            </w:pPr>
            <w:r>
              <w:t>CONFERENCE CONSENSUS</w:t>
            </w:r>
          </w:p>
          <w:p w:rsidR="009841C8" w:rsidRDefault="009841C8" w:rsidP="00606383">
            <w:pPr>
              <w:pStyle w:val="ListParagraph"/>
              <w:numPr>
                <w:ilvl w:val="2"/>
                <w:numId w:val="4"/>
              </w:numPr>
              <w:ind w:left="2174" w:hanging="187"/>
            </w:pPr>
            <w:r>
              <w:t>NEUROPATHOLOGIC EXAM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4"/>
              </w:numPr>
              <w:spacing w:after="200" w:line="276" w:lineRule="auto"/>
            </w:pPr>
            <w:r>
              <w:t>Comments are not required for supplemental reports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4"/>
              </w:numPr>
              <w:spacing w:after="200" w:line="276" w:lineRule="auto"/>
            </w:pPr>
            <w:r>
              <w:t xml:space="preserve">Dictate any changes in </w:t>
            </w:r>
            <w:r>
              <w:rPr>
                <w:b/>
              </w:rPr>
              <w:t>billing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 xml:space="preserve">Once the supplemental report has been typed, click </w:t>
            </w:r>
            <w:r w:rsidRPr="00483365">
              <w:rPr>
                <w:b/>
              </w:rPr>
              <w:t>Result</w:t>
            </w:r>
            <w:r>
              <w:t xml:space="preserve">, then </w:t>
            </w:r>
            <w:r>
              <w:rPr>
                <w:b/>
              </w:rPr>
              <w:t xml:space="preserve">Sign </w:t>
            </w:r>
            <w:proofErr w:type="gramStart"/>
            <w:r>
              <w:rPr>
                <w:b/>
              </w:rPr>
              <w:t>Out</w:t>
            </w:r>
            <w:proofErr w:type="gramEnd"/>
            <w:r w:rsidRPr="00483365">
              <w:rPr>
                <w:b/>
              </w:rPr>
              <w:t xml:space="preserve"> Entry</w:t>
            </w:r>
            <w:r>
              <w:t>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Scan the barcode or type in the Order #.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 xml:space="preserve">Double-click the </w:t>
            </w:r>
            <w:r>
              <w:rPr>
                <w:b/>
              </w:rPr>
              <w:t>Supplemental 1</w:t>
            </w:r>
            <w:r>
              <w:t xml:space="preserve"> report (listed under Type) to open the case.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 xml:space="preserve">Click the </w:t>
            </w:r>
            <w:r>
              <w:rPr>
                <w:b/>
              </w:rPr>
              <w:t>Sign Out</w:t>
            </w:r>
            <w:r>
              <w:t xml:space="preserve"> button on the bottom toolbar.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In Report Preview, click on each section to review and edit the report (</w:t>
            </w:r>
            <w:r w:rsidRPr="001C675C">
              <w:rPr>
                <w:i/>
              </w:rPr>
              <w:t xml:space="preserve">you can only edit the </w:t>
            </w:r>
            <w:r w:rsidRPr="001C675C">
              <w:rPr>
                <w:i/>
                <w:color w:val="FF0000"/>
              </w:rPr>
              <w:t xml:space="preserve">red boxed </w:t>
            </w:r>
            <w:r>
              <w:rPr>
                <w:i/>
              </w:rPr>
              <w:t>areas</w:t>
            </w:r>
            <w:r w:rsidRPr="001C675C">
              <w:rPr>
                <w:i/>
              </w:rPr>
              <w:t>)</w:t>
            </w:r>
            <w:r>
              <w:t xml:space="preserve">.  Once the report is complete, click </w:t>
            </w:r>
            <w:r w:rsidRPr="001C675C">
              <w:rPr>
                <w:b/>
              </w:rPr>
              <w:t>Complete Sign Out</w:t>
            </w:r>
            <w:r>
              <w:t xml:space="preserve"> at the bottom. </w:t>
            </w:r>
          </w:p>
          <w:p w:rsidR="009841C8" w:rsidRPr="009841C8" w:rsidRDefault="009841C8" w:rsidP="00286193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 xml:space="preserve">You should be taken back to the </w:t>
            </w:r>
            <w:r w:rsidR="00B511A8">
              <w:t>S</w:t>
            </w:r>
            <w:r w:rsidR="00286193">
              <w:t xml:space="preserve">earch screen for Sign </w:t>
            </w:r>
            <w:proofErr w:type="gramStart"/>
            <w:r w:rsidR="00286193">
              <w:t>Out</w:t>
            </w:r>
            <w:proofErr w:type="gramEnd"/>
            <w:r w:rsidR="00286193">
              <w:t xml:space="preserve"> Entry.  Y</w:t>
            </w:r>
            <w:r w:rsidRPr="00606383">
              <w:t>ou have just signed out the supplemental report</w:t>
            </w:r>
            <w:r>
              <w:t>.</w:t>
            </w:r>
          </w:p>
        </w:tc>
        <w:tc>
          <w:tcPr>
            <w:tcW w:w="7204" w:type="dxa"/>
          </w:tcPr>
          <w:p w:rsidR="009841C8" w:rsidRPr="009473FE" w:rsidRDefault="009841C8" w:rsidP="00606383">
            <w:r>
              <w:rPr>
                <w:b/>
              </w:rPr>
              <w:t>Revised</w:t>
            </w:r>
            <w:r w:rsidRPr="004903C6">
              <w:rPr>
                <w:b/>
              </w:rPr>
              <w:t xml:space="preserve"> Report</w:t>
            </w:r>
            <w:r>
              <w:rPr>
                <w:b/>
              </w:rPr>
              <w:t xml:space="preserve">:  </w:t>
            </w:r>
            <w:r w:rsidRPr="00D71E41">
              <w:t>correcting</w:t>
            </w:r>
            <w:r>
              <w:t xml:space="preserve"> an error in the original report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Dictate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ind w:left="1113"/>
            </w:pPr>
            <w:r w:rsidRPr="00D92277">
              <w:t>Dictate</w:t>
            </w:r>
            <w:r>
              <w:t xml:space="preserve"> that a </w:t>
            </w:r>
            <w:r>
              <w:rPr>
                <w:b/>
              </w:rPr>
              <w:t>revised</w:t>
            </w:r>
            <w:r w:rsidRPr="00975763">
              <w:rPr>
                <w:b/>
              </w:rPr>
              <w:t xml:space="preserve"> report</w:t>
            </w:r>
            <w:r>
              <w:t xml:space="preserve"> needs to be created 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ind w:left="1113"/>
            </w:pPr>
            <w:r w:rsidRPr="00D92277">
              <w:t>Dictate</w:t>
            </w:r>
            <w:r>
              <w:t xml:space="preserve"> the </w:t>
            </w:r>
            <w:r w:rsidRPr="00975763">
              <w:rPr>
                <w:b/>
              </w:rPr>
              <w:t>Reactivation Reason</w:t>
            </w:r>
          </w:p>
          <w:p w:rsidR="009841C8" w:rsidRDefault="009841C8" w:rsidP="00606383">
            <w:pPr>
              <w:pStyle w:val="ListParagraph"/>
              <w:numPr>
                <w:ilvl w:val="2"/>
                <w:numId w:val="5"/>
              </w:numPr>
              <w:ind w:left="1656" w:hanging="187"/>
            </w:pPr>
            <w:r w:rsidRPr="00334AA8">
              <w:t>ADDITIONAL TEST RESULTS</w:t>
            </w:r>
          </w:p>
          <w:p w:rsidR="009841C8" w:rsidRPr="00334AA8" w:rsidRDefault="009841C8" w:rsidP="00606383">
            <w:pPr>
              <w:pStyle w:val="ListParagraph"/>
              <w:numPr>
                <w:ilvl w:val="2"/>
                <w:numId w:val="5"/>
              </w:numPr>
              <w:ind w:left="1656" w:hanging="187"/>
            </w:pPr>
            <w:r>
              <w:t>ADDITIONAL SPECIMEN RECEIVED</w:t>
            </w:r>
          </w:p>
          <w:p w:rsidR="009841C8" w:rsidRPr="00334AA8" w:rsidRDefault="009841C8" w:rsidP="00606383">
            <w:pPr>
              <w:pStyle w:val="ListParagraph"/>
              <w:numPr>
                <w:ilvl w:val="2"/>
                <w:numId w:val="5"/>
              </w:numPr>
              <w:ind w:left="1656" w:hanging="187"/>
            </w:pPr>
            <w:r w:rsidRPr="00334AA8">
              <w:t>CHANGE IN DIAGNOSIS</w:t>
            </w:r>
          </w:p>
          <w:p w:rsidR="009841C8" w:rsidRPr="00334AA8" w:rsidRDefault="009841C8" w:rsidP="00606383">
            <w:pPr>
              <w:pStyle w:val="ListParagraph"/>
              <w:numPr>
                <w:ilvl w:val="2"/>
                <w:numId w:val="5"/>
              </w:numPr>
              <w:ind w:left="1656" w:hanging="187"/>
            </w:pPr>
            <w:r w:rsidRPr="00334AA8">
              <w:t>CHANGE IN GROSS INFORMATION</w:t>
            </w:r>
          </w:p>
          <w:p w:rsidR="009841C8" w:rsidRDefault="009841C8" w:rsidP="00606383">
            <w:pPr>
              <w:pStyle w:val="ListParagraph"/>
              <w:numPr>
                <w:ilvl w:val="2"/>
                <w:numId w:val="5"/>
              </w:numPr>
              <w:ind w:left="1656" w:hanging="187"/>
            </w:pPr>
            <w:r>
              <w:t>CHANGE IN PATIENT DEMOGRAPHICS</w:t>
            </w:r>
          </w:p>
          <w:p w:rsidR="009841C8" w:rsidRDefault="009841C8" w:rsidP="00606383">
            <w:pPr>
              <w:pStyle w:val="ListParagraph"/>
              <w:numPr>
                <w:ilvl w:val="2"/>
                <w:numId w:val="5"/>
              </w:numPr>
              <w:ind w:left="1656" w:hanging="187"/>
            </w:pPr>
            <w:r>
              <w:t>MAJOR TYPOGRAPHICAL ERROR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ind w:left="1113"/>
            </w:pPr>
            <w:r>
              <w:t xml:space="preserve">Dictate the </w:t>
            </w:r>
            <w:r>
              <w:rPr>
                <w:b/>
              </w:rPr>
              <w:t>Comment</w:t>
            </w:r>
          </w:p>
          <w:p w:rsidR="009841C8" w:rsidRPr="009841C8" w:rsidRDefault="009841C8" w:rsidP="00606383">
            <w:pPr>
              <w:pStyle w:val="ListParagraph"/>
              <w:numPr>
                <w:ilvl w:val="2"/>
                <w:numId w:val="5"/>
              </w:numPr>
              <w:spacing w:after="200" w:line="276" w:lineRule="auto"/>
              <w:ind w:left="1473"/>
              <w:rPr>
                <w:spacing w:val="-20"/>
              </w:rPr>
            </w:pPr>
            <w:r w:rsidRPr="009841C8">
              <w:rPr>
                <w:spacing w:val="-20"/>
              </w:rPr>
              <w:t>E.g.:  This revised report was issued to correct an error in the diagnosis.  The diagnosis previously was typed as ‘Negative for adenocarcinoma.’  The new diagnosis is ‘Negative for neoplasm.’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 xml:space="preserve">Once the report has been typed, click </w:t>
            </w:r>
            <w:r w:rsidRPr="00483365">
              <w:rPr>
                <w:b/>
              </w:rPr>
              <w:t>Result</w:t>
            </w:r>
            <w:r w:rsidRPr="009841C8">
              <w:t xml:space="preserve"> &amp;</w:t>
            </w:r>
            <w:r>
              <w:t xml:space="preserve"> </w:t>
            </w:r>
            <w:r>
              <w:rPr>
                <w:b/>
              </w:rPr>
              <w:t xml:space="preserve">Sign </w:t>
            </w:r>
            <w:proofErr w:type="gramStart"/>
            <w:r>
              <w:rPr>
                <w:b/>
              </w:rPr>
              <w:t>Out</w:t>
            </w:r>
            <w:proofErr w:type="gramEnd"/>
            <w:r>
              <w:rPr>
                <w:b/>
              </w:rPr>
              <w:t xml:space="preserve"> </w:t>
            </w:r>
            <w:r w:rsidRPr="00483365">
              <w:rPr>
                <w:b/>
              </w:rPr>
              <w:t>Entry</w:t>
            </w:r>
            <w:r>
              <w:t>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Scan the barcode or type in the Order #.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 xml:space="preserve">Click the </w:t>
            </w:r>
            <w:r>
              <w:rPr>
                <w:b/>
              </w:rPr>
              <w:t>Sign Out</w:t>
            </w:r>
            <w:r>
              <w:t xml:space="preserve"> button on the bottom toolbar.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 xml:space="preserve">In the Billing Entry screen, verify that you are in the Global Part tab.  Review the billing charges, </w:t>
            </w:r>
            <w:proofErr w:type="gramStart"/>
            <w:r>
              <w:t>then</w:t>
            </w:r>
            <w:proofErr w:type="gramEnd"/>
            <w:r>
              <w:t xml:space="preserve"> click </w:t>
            </w:r>
            <w:r>
              <w:rPr>
                <w:b/>
              </w:rPr>
              <w:t>Save</w:t>
            </w:r>
            <w:r>
              <w:t xml:space="preserve"> at the bottom.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Yes</w:t>
            </w:r>
            <w:r>
              <w:t xml:space="preserve"> that you want to complete the QA procedure.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5"/>
              </w:numPr>
              <w:ind w:left="1109"/>
            </w:pPr>
            <w:r>
              <w:t xml:space="preserve">Select the corresponding </w:t>
            </w:r>
            <w:r>
              <w:rPr>
                <w:b/>
              </w:rPr>
              <w:t>QA Code.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5"/>
              </w:numPr>
              <w:ind w:left="1109"/>
            </w:pPr>
            <w:r>
              <w:t xml:space="preserve">Check the </w:t>
            </w:r>
            <w:r>
              <w:rPr>
                <w:b/>
              </w:rPr>
              <w:t>Completed</w:t>
            </w:r>
            <w:r>
              <w:t xml:space="preserve"> box.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5"/>
              </w:numPr>
              <w:ind w:left="1109"/>
            </w:pPr>
            <w:r>
              <w:t xml:space="preserve">Pull down the </w:t>
            </w:r>
            <w:r>
              <w:rPr>
                <w:b/>
              </w:rPr>
              <w:t>Done By</w:t>
            </w:r>
            <w:r>
              <w:t xml:space="preserve"> dropdown to select your name.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5"/>
              </w:numPr>
              <w:ind w:left="1109"/>
            </w:pPr>
            <w:r>
              <w:t xml:space="preserve">Pull down the </w:t>
            </w:r>
            <w:r>
              <w:rPr>
                <w:b/>
              </w:rPr>
              <w:t>QA Comments</w:t>
            </w:r>
            <w:r>
              <w:t xml:space="preserve"> box to add a comment.</w:t>
            </w:r>
          </w:p>
          <w:p w:rsidR="009841C8" w:rsidRDefault="009841C8" w:rsidP="00606383">
            <w:pPr>
              <w:pStyle w:val="ListParagraph"/>
              <w:numPr>
                <w:ilvl w:val="1"/>
                <w:numId w:val="5"/>
              </w:numPr>
              <w:ind w:left="1109"/>
            </w:pPr>
            <w:r>
              <w:t xml:space="preserve">Click </w:t>
            </w:r>
            <w:r>
              <w:rPr>
                <w:b/>
              </w:rPr>
              <w:t>Save and Continue Sign Out.</w:t>
            </w:r>
          </w:p>
          <w:p w:rsidR="009841C8" w:rsidRDefault="009841C8" w:rsidP="00606383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In Report Preview, click on each section to review and edit the report (</w:t>
            </w:r>
            <w:r w:rsidRPr="001C675C">
              <w:rPr>
                <w:i/>
              </w:rPr>
              <w:t xml:space="preserve">you can only edit the </w:t>
            </w:r>
            <w:r w:rsidRPr="001C675C">
              <w:rPr>
                <w:i/>
                <w:color w:val="FF0000"/>
              </w:rPr>
              <w:t xml:space="preserve">red boxed </w:t>
            </w:r>
            <w:r>
              <w:rPr>
                <w:i/>
              </w:rPr>
              <w:t>areas</w:t>
            </w:r>
            <w:r w:rsidRPr="001C675C">
              <w:rPr>
                <w:i/>
              </w:rPr>
              <w:t>)</w:t>
            </w:r>
            <w:r>
              <w:t xml:space="preserve">.  Once the report is complete, click </w:t>
            </w:r>
            <w:r w:rsidRPr="001C675C">
              <w:rPr>
                <w:b/>
              </w:rPr>
              <w:t>Complete Sign Out</w:t>
            </w:r>
            <w:r>
              <w:t xml:space="preserve"> at the bottom. </w:t>
            </w:r>
          </w:p>
          <w:p w:rsidR="009841C8" w:rsidRPr="009841C8" w:rsidRDefault="009841C8" w:rsidP="00D13E82">
            <w:pPr>
              <w:pStyle w:val="ListParagraph"/>
              <w:numPr>
                <w:ilvl w:val="0"/>
                <w:numId w:val="5"/>
              </w:numPr>
            </w:pPr>
            <w:r>
              <w:t xml:space="preserve">You should be taken back to the </w:t>
            </w:r>
            <w:r w:rsidRPr="00240998">
              <w:t>Search</w:t>
            </w:r>
            <w:r>
              <w:t xml:space="preserve"> screen for Sign </w:t>
            </w:r>
            <w:proofErr w:type="gramStart"/>
            <w:r>
              <w:t>Out</w:t>
            </w:r>
            <w:proofErr w:type="gramEnd"/>
            <w:r>
              <w:t xml:space="preserve"> Entry.  Your sign-out is complete.</w:t>
            </w:r>
          </w:p>
        </w:tc>
      </w:tr>
    </w:tbl>
    <w:p w:rsidR="00376DAC" w:rsidRDefault="00376DAC" w:rsidP="001932FA"/>
    <w:sectPr w:rsidR="00376DAC" w:rsidSect="0065049F">
      <w:headerReference w:type="default" r:id="rId9"/>
      <w:footerReference w:type="default" r:id="rId10"/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F0" w:rsidRDefault="00565BF0" w:rsidP="00B22ADF">
      <w:pPr>
        <w:spacing w:after="0" w:line="240" w:lineRule="auto"/>
      </w:pPr>
      <w:r>
        <w:separator/>
      </w:r>
    </w:p>
  </w:endnote>
  <w:endnote w:type="continuationSeparator" w:id="0">
    <w:p w:rsidR="00565BF0" w:rsidRDefault="00565BF0" w:rsidP="00B2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18" w:rsidRDefault="00784C1A" w:rsidP="00945E18">
    <w:pPr>
      <w:pStyle w:val="Footer"/>
      <w:jc w:val="right"/>
    </w:pPr>
    <w:r>
      <w:t>05/28</w:t>
    </w:r>
    <w:r w:rsidR="00945E18">
      <w:t>/2013 sea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F0" w:rsidRDefault="00565BF0" w:rsidP="00B22ADF">
      <w:pPr>
        <w:spacing w:after="0" w:line="240" w:lineRule="auto"/>
      </w:pPr>
      <w:r>
        <w:separator/>
      </w:r>
    </w:p>
  </w:footnote>
  <w:footnote w:type="continuationSeparator" w:id="0">
    <w:p w:rsidR="00565BF0" w:rsidRDefault="00565BF0" w:rsidP="00B2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ADF" w:rsidRDefault="00B22ADF" w:rsidP="00160D28">
    <w:pPr>
      <w:pStyle w:val="Header"/>
      <w:jc w:val="center"/>
    </w:pPr>
    <w:r>
      <w:t>Before following the steps on this card, please double-click the SCC icon and login using your level 2 password.  Please check</w:t>
    </w:r>
    <w:r w:rsidR="00202862">
      <w:t xml:space="preserve"> the lower right-hand corner of</w:t>
    </w:r>
    <w:r w:rsidR="00986D08">
      <w:t xml:space="preserve"> the </w:t>
    </w:r>
    <w:proofErr w:type="spellStart"/>
    <w:r w:rsidR="00986D08">
      <w:t>SoftPathDx</w:t>
    </w:r>
    <w:proofErr w:type="spellEnd"/>
    <w:r w:rsidR="00986D08">
      <w:t xml:space="preserve"> program</w:t>
    </w:r>
    <w:r>
      <w:t xml:space="preserve"> to </w:t>
    </w:r>
    <w:r w:rsidR="003C7782">
      <w:t>verify</w:t>
    </w:r>
    <w:r>
      <w:t xml:space="preserve"> that you are logged into the correct workstation (</w:t>
    </w:r>
    <w:r w:rsidRPr="00FA0327">
      <w:t>FACCO or FACSU</w:t>
    </w:r>
    <w:r>
      <w:t>)</w:t>
    </w:r>
    <w:r w:rsidR="00202862">
      <w:t>.</w:t>
    </w:r>
    <w:r w:rsidR="00FD2F09">
      <w:t xml:space="preserve">  If you are not in one of these workstations, click File, Change Workstation, and select the appropriate workstation.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B77"/>
    <w:multiLevelType w:val="hybridMultilevel"/>
    <w:tmpl w:val="036C88A4"/>
    <w:lvl w:ilvl="0" w:tplc="7592F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5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43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0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8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C3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6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6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8D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B078FC"/>
    <w:multiLevelType w:val="hybridMultilevel"/>
    <w:tmpl w:val="7172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6EDC"/>
    <w:multiLevelType w:val="hybridMultilevel"/>
    <w:tmpl w:val="60EE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5095B"/>
    <w:multiLevelType w:val="hybridMultilevel"/>
    <w:tmpl w:val="25F8EA8E"/>
    <w:lvl w:ilvl="0" w:tplc="03D2D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65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A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C1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6A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46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41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25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EB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A375F5"/>
    <w:multiLevelType w:val="hybridMultilevel"/>
    <w:tmpl w:val="83026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35EC0"/>
    <w:multiLevelType w:val="hybridMultilevel"/>
    <w:tmpl w:val="6EECC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03098"/>
    <w:multiLevelType w:val="hybridMultilevel"/>
    <w:tmpl w:val="F5A203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36384BA9"/>
    <w:multiLevelType w:val="hybridMultilevel"/>
    <w:tmpl w:val="A9CC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44CA3"/>
    <w:multiLevelType w:val="hybridMultilevel"/>
    <w:tmpl w:val="BEB8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00382"/>
    <w:multiLevelType w:val="hybridMultilevel"/>
    <w:tmpl w:val="83026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F6F52"/>
    <w:multiLevelType w:val="hybridMultilevel"/>
    <w:tmpl w:val="BEB8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E73E9"/>
    <w:multiLevelType w:val="hybridMultilevel"/>
    <w:tmpl w:val="A9CC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D18B1"/>
    <w:multiLevelType w:val="hybridMultilevel"/>
    <w:tmpl w:val="E360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A7BF2"/>
    <w:multiLevelType w:val="hybridMultilevel"/>
    <w:tmpl w:val="6E76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7B"/>
    <w:rsid w:val="000260E9"/>
    <w:rsid w:val="00026435"/>
    <w:rsid w:val="00026590"/>
    <w:rsid w:val="00053F08"/>
    <w:rsid w:val="00064172"/>
    <w:rsid w:val="0006587D"/>
    <w:rsid w:val="00073DC4"/>
    <w:rsid w:val="00095F80"/>
    <w:rsid w:val="000B48EA"/>
    <w:rsid w:val="000C56F3"/>
    <w:rsid w:val="000E44AD"/>
    <w:rsid w:val="000F2816"/>
    <w:rsid w:val="00112F83"/>
    <w:rsid w:val="001271DD"/>
    <w:rsid w:val="00130951"/>
    <w:rsid w:val="00160D28"/>
    <w:rsid w:val="00160F61"/>
    <w:rsid w:val="001611E5"/>
    <w:rsid w:val="0016220F"/>
    <w:rsid w:val="00176F48"/>
    <w:rsid w:val="001825A5"/>
    <w:rsid w:val="001932FA"/>
    <w:rsid w:val="001B2828"/>
    <w:rsid w:val="001B39FA"/>
    <w:rsid w:val="001C675C"/>
    <w:rsid w:val="00202862"/>
    <w:rsid w:val="00226523"/>
    <w:rsid w:val="00237C63"/>
    <w:rsid w:val="00240998"/>
    <w:rsid w:val="00241DAF"/>
    <w:rsid w:val="00255D38"/>
    <w:rsid w:val="00261A75"/>
    <w:rsid w:val="00266329"/>
    <w:rsid w:val="00266BB9"/>
    <w:rsid w:val="002747C9"/>
    <w:rsid w:val="00286193"/>
    <w:rsid w:val="002A29E1"/>
    <w:rsid w:val="002A7D76"/>
    <w:rsid w:val="002B13F8"/>
    <w:rsid w:val="002D513D"/>
    <w:rsid w:val="002E71C4"/>
    <w:rsid w:val="002F1076"/>
    <w:rsid w:val="003048D9"/>
    <w:rsid w:val="00304FF5"/>
    <w:rsid w:val="00310815"/>
    <w:rsid w:val="0032419D"/>
    <w:rsid w:val="003330E2"/>
    <w:rsid w:val="0033366F"/>
    <w:rsid w:val="00334AA8"/>
    <w:rsid w:val="00337A5A"/>
    <w:rsid w:val="003416F5"/>
    <w:rsid w:val="003447E4"/>
    <w:rsid w:val="003613F2"/>
    <w:rsid w:val="0036278A"/>
    <w:rsid w:val="00376DAC"/>
    <w:rsid w:val="003B2251"/>
    <w:rsid w:val="003B34F7"/>
    <w:rsid w:val="003B69DF"/>
    <w:rsid w:val="003B7ED2"/>
    <w:rsid w:val="003C22CF"/>
    <w:rsid w:val="003C7782"/>
    <w:rsid w:val="003D41E0"/>
    <w:rsid w:val="003E4C2E"/>
    <w:rsid w:val="003F1C7D"/>
    <w:rsid w:val="00422C95"/>
    <w:rsid w:val="00465B47"/>
    <w:rsid w:val="0047551C"/>
    <w:rsid w:val="00483365"/>
    <w:rsid w:val="004903C6"/>
    <w:rsid w:val="004A4849"/>
    <w:rsid w:val="004C0987"/>
    <w:rsid w:val="004F2441"/>
    <w:rsid w:val="004F52A6"/>
    <w:rsid w:val="00500428"/>
    <w:rsid w:val="00513CF0"/>
    <w:rsid w:val="0051499A"/>
    <w:rsid w:val="00520087"/>
    <w:rsid w:val="00535D8F"/>
    <w:rsid w:val="00536337"/>
    <w:rsid w:val="00536DFE"/>
    <w:rsid w:val="005519FD"/>
    <w:rsid w:val="00554EB5"/>
    <w:rsid w:val="00565BF0"/>
    <w:rsid w:val="00582B17"/>
    <w:rsid w:val="00585ED8"/>
    <w:rsid w:val="005B6BE4"/>
    <w:rsid w:val="005C40EB"/>
    <w:rsid w:val="005D5513"/>
    <w:rsid w:val="005E0F68"/>
    <w:rsid w:val="005E389C"/>
    <w:rsid w:val="005E6413"/>
    <w:rsid w:val="005F52E9"/>
    <w:rsid w:val="00606383"/>
    <w:rsid w:val="00626245"/>
    <w:rsid w:val="0063034A"/>
    <w:rsid w:val="006351E0"/>
    <w:rsid w:val="00636B1A"/>
    <w:rsid w:val="00645476"/>
    <w:rsid w:val="0065049F"/>
    <w:rsid w:val="00650A01"/>
    <w:rsid w:val="0066778B"/>
    <w:rsid w:val="00683443"/>
    <w:rsid w:val="00685F3B"/>
    <w:rsid w:val="00693FC5"/>
    <w:rsid w:val="00696B02"/>
    <w:rsid w:val="006A0761"/>
    <w:rsid w:val="006A5F6F"/>
    <w:rsid w:val="006B1902"/>
    <w:rsid w:val="006B3180"/>
    <w:rsid w:val="006D65B0"/>
    <w:rsid w:val="006F0713"/>
    <w:rsid w:val="0070033F"/>
    <w:rsid w:val="00703649"/>
    <w:rsid w:val="00720CD1"/>
    <w:rsid w:val="00741946"/>
    <w:rsid w:val="0074697A"/>
    <w:rsid w:val="00762C01"/>
    <w:rsid w:val="00776064"/>
    <w:rsid w:val="00780A67"/>
    <w:rsid w:val="007818F3"/>
    <w:rsid w:val="00784C1A"/>
    <w:rsid w:val="007A4FD0"/>
    <w:rsid w:val="007C4CE3"/>
    <w:rsid w:val="007C57F8"/>
    <w:rsid w:val="007E63C8"/>
    <w:rsid w:val="00822595"/>
    <w:rsid w:val="00832E2C"/>
    <w:rsid w:val="00841EEA"/>
    <w:rsid w:val="008642A8"/>
    <w:rsid w:val="00866101"/>
    <w:rsid w:val="0088001E"/>
    <w:rsid w:val="00886298"/>
    <w:rsid w:val="00892516"/>
    <w:rsid w:val="00893301"/>
    <w:rsid w:val="008B12D8"/>
    <w:rsid w:val="008B7B94"/>
    <w:rsid w:val="008D00C2"/>
    <w:rsid w:val="008D4125"/>
    <w:rsid w:val="008D7DA9"/>
    <w:rsid w:val="008F6A16"/>
    <w:rsid w:val="009355A3"/>
    <w:rsid w:val="009401FF"/>
    <w:rsid w:val="0094341C"/>
    <w:rsid w:val="00945E18"/>
    <w:rsid w:val="009473FE"/>
    <w:rsid w:val="00950A52"/>
    <w:rsid w:val="009514CC"/>
    <w:rsid w:val="009520D4"/>
    <w:rsid w:val="00965C65"/>
    <w:rsid w:val="00974078"/>
    <w:rsid w:val="00975763"/>
    <w:rsid w:val="00982F0F"/>
    <w:rsid w:val="009841C8"/>
    <w:rsid w:val="00986D08"/>
    <w:rsid w:val="00990B01"/>
    <w:rsid w:val="009A3337"/>
    <w:rsid w:val="009B3E6B"/>
    <w:rsid w:val="009D1CB0"/>
    <w:rsid w:val="009D63E1"/>
    <w:rsid w:val="009D77C6"/>
    <w:rsid w:val="009F7B0C"/>
    <w:rsid w:val="00A00CAC"/>
    <w:rsid w:val="00A00D9B"/>
    <w:rsid w:val="00A05938"/>
    <w:rsid w:val="00A252E7"/>
    <w:rsid w:val="00A436EC"/>
    <w:rsid w:val="00A847B0"/>
    <w:rsid w:val="00A91CE1"/>
    <w:rsid w:val="00AB1344"/>
    <w:rsid w:val="00AC7CF4"/>
    <w:rsid w:val="00AD6D3B"/>
    <w:rsid w:val="00AF2CAB"/>
    <w:rsid w:val="00AF50F0"/>
    <w:rsid w:val="00B21E6F"/>
    <w:rsid w:val="00B22ADF"/>
    <w:rsid w:val="00B357F6"/>
    <w:rsid w:val="00B47E6A"/>
    <w:rsid w:val="00B511A8"/>
    <w:rsid w:val="00B55E9A"/>
    <w:rsid w:val="00B728A5"/>
    <w:rsid w:val="00B7429D"/>
    <w:rsid w:val="00BB638D"/>
    <w:rsid w:val="00BD522E"/>
    <w:rsid w:val="00BF7DA0"/>
    <w:rsid w:val="00C17674"/>
    <w:rsid w:val="00C2212F"/>
    <w:rsid w:val="00C33F96"/>
    <w:rsid w:val="00C42E7F"/>
    <w:rsid w:val="00C54FDB"/>
    <w:rsid w:val="00C56346"/>
    <w:rsid w:val="00C65741"/>
    <w:rsid w:val="00C73D7E"/>
    <w:rsid w:val="00C80999"/>
    <w:rsid w:val="00C9694A"/>
    <w:rsid w:val="00CC27F9"/>
    <w:rsid w:val="00CD28E5"/>
    <w:rsid w:val="00CD3F77"/>
    <w:rsid w:val="00D017B0"/>
    <w:rsid w:val="00D121D9"/>
    <w:rsid w:val="00D13E82"/>
    <w:rsid w:val="00D47DDE"/>
    <w:rsid w:val="00D57CAB"/>
    <w:rsid w:val="00D71E41"/>
    <w:rsid w:val="00D92277"/>
    <w:rsid w:val="00D96F6E"/>
    <w:rsid w:val="00DA542C"/>
    <w:rsid w:val="00DC6535"/>
    <w:rsid w:val="00DC77A0"/>
    <w:rsid w:val="00DD1EFA"/>
    <w:rsid w:val="00DF427B"/>
    <w:rsid w:val="00DF45BB"/>
    <w:rsid w:val="00DF47A9"/>
    <w:rsid w:val="00E10B7A"/>
    <w:rsid w:val="00E40317"/>
    <w:rsid w:val="00E43ED3"/>
    <w:rsid w:val="00E559E6"/>
    <w:rsid w:val="00E65105"/>
    <w:rsid w:val="00E66DE2"/>
    <w:rsid w:val="00E7614F"/>
    <w:rsid w:val="00E814C0"/>
    <w:rsid w:val="00E96532"/>
    <w:rsid w:val="00EA1A9E"/>
    <w:rsid w:val="00EA3521"/>
    <w:rsid w:val="00EB0AC3"/>
    <w:rsid w:val="00EB0F4E"/>
    <w:rsid w:val="00EB5741"/>
    <w:rsid w:val="00EB5751"/>
    <w:rsid w:val="00ED177D"/>
    <w:rsid w:val="00F01359"/>
    <w:rsid w:val="00F018AE"/>
    <w:rsid w:val="00F03432"/>
    <w:rsid w:val="00F15427"/>
    <w:rsid w:val="00F16CF4"/>
    <w:rsid w:val="00F20BC9"/>
    <w:rsid w:val="00F22E20"/>
    <w:rsid w:val="00F254FE"/>
    <w:rsid w:val="00F42DCC"/>
    <w:rsid w:val="00F437EE"/>
    <w:rsid w:val="00F439D2"/>
    <w:rsid w:val="00F45235"/>
    <w:rsid w:val="00F61386"/>
    <w:rsid w:val="00F6692C"/>
    <w:rsid w:val="00F73063"/>
    <w:rsid w:val="00FA0327"/>
    <w:rsid w:val="00FA09CB"/>
    <w:rsid w:val="00FB5F4B"/>
    <w:rsid w:val="00FC3CA9"/>
    <w:rsid w:val="00FD2F09"/>
    <w:rsid w:val="00FD7929"/>
    <w:rsid w:val="00FE46A6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DF"/>
  </w:style>
  <w:style w:type="paragraph" w:styleId="Footer">
    <w:name w:val="footer"/>
    <w:basedOn w:val="Normal"/>
    <w:link w:val="Foot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DF"/>
  </w:style>
  <w:style w:type="paragraph" w:styleId="ListParagraph">
    <w:name w:val="List Paragraph"/>
    <w:basedOn w:val="Normal"/>
    <w:uiPriority w:val="34"/>
    <w:qFormat/>
    <w:rsid w:val="00490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DF"/>
  </w:style>
  <w:style w:type="paragraph" w:styleId="Footer">
    <w:name w:val="footer"/>
    <w:basedOn w:val="Normal"/>
    <w:link w:val="Foot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DF"/>
  </w:style>
  <w:style w:type="paragraph" w:styleId="ListParagraph">
    <w:name w:val="List Paragraph"/>
    <w:basedOn w:val="Normal"/>
    <w:uiPriority w:val="34"/>
    <w:qFormat/>
    <w:rsid w:val="00490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AF0D-6D48-442E-883D-40F88000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Shirley</dc:creator>
  <cp:keywords/>
  <dc:description/>
  <cp:lastModifiedBy>Andrews, Shirley</cp:lastModifiedBy>
  <cp:revision>254</cp:revision>
  <cp:lastPrinted>2013-05-28T20:43:00Z</cp:lastPrinted>
  <dcterms:created xsi:type="dcterms:W3CDTF">2013-04-08T21:26:00Z</dcterms:created>
  <dcterms:modified xsi:type="dcterms:W3CDTF">2013-05-29T17:00:00Z</dcterms:modified>
</cp:coreProperties>
</file>