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p w:rsidR="00301DAA" w:rsidRDefault="00301DAA" w:rsidP="009F5470">
      <w:pPr>
        <w:rPr>
          <w:rFonts w:ascii="Arial" w:hAnsi="Arial" w:cs="Arial"/>
          <w:b/>
          <w:sz w:val="24"/>
          <w:szCs w:val="24"/>
        </w:rPr>
      </w:pPr>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AE22D1" w:rsidRPr="00AE22D1" w:rsidRDefault="00AE22D1" w:rsidP="00B90A51">
      <w:pPr>
        <w:spacing w:line="240" w:lineRule="auto"/>
        <w:rPr>
          <w:rFonts w:ascii="Times New Roman" w:hAnsi="Times New Roman" w:cs="Times New Roman"/>
          <w:sz w:val="24"/>
          <w:szCs w:val="24"/>
        </w:rPr>
      </w:pPr>
      <w:proofErr w:type="gramStart"/>
      <w:r w:rsidRPr="00AE22D1">
        <w:rPr>
          <w:rFonts w:ascii="Times New Roman" w:hAnsi="Times New Roman" w:cs="Times New Roman"/>
          <w:sz w:val="24"/>
          <w:szCs w:val="24"/>
        </w:rPr>
        <w:t>To establish a procedure on the handling</w:t>
      </w:r>
      <w:r>
        <w:rPr>
          <w:rFonts w:ascii="Times New Roman" w:hAnsi="Times New Roman" w:cs="Times New Roman"/>
          <w:sz w:val="24"/>
          <w:szCs w:val="24"/>
        </w:rPr>
        <w:t>/grossing</w:t>
      </w:r>
      <w:r w:rsidRPr="00AE22D1">
        <w:rPr>
          <w:rFonts w:ascii="Times New Roman" w:hAnsi="Times New Roman" w:cs="Times New Roman"/>
          <w:sz w:val="24"/>
          <w:szCs w:val="24"/>
        </w:rPr>
        <w:t xml:space="preserve"> of nerve biopsies for pathology lab personnel and pathology house officers at UM and VAH.</w:t>
      </w:r>
      <w:proofErr w:type="gramEnd"/>
    </w:p>
    <w:p w:rsidR="00B90A51" w:rsidRPr="008A43BF" w:rsidRDefault="00E05C0F" w:rsidP="00E05C0F">
      <w:pPr>
        <w:tabs>
          <w:tab w:val="left" w:pos="2921"/>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AE22D1" w:rsidRPr="00AE22D1" w:rsidRDefault="00AE22D1" w:rsidP="00AE22D1">
      <w:pPr>
        <w:pStyle w:val="NoSpacing"/>
        <w:jc w:val="both"/>
        <w:rPr>
          <w:rFonts w:ascii="Times New Roman" w:hAnsi="Times New Roman" w:cs="Times New Roman"/>
          <w:sz w:val="24"/>
          <w:szCs w:val="24"/>
        </w:rPr>
      </w:pPr>
    </w:p>
    <w:p w:rsidR="00AE22D1" w:rsidRPr="00AE22D1" w:rsidRDefault="00AE22D1" w:rsidP="00AE22D1">
      <w:pPr>
        <w:pStyle w:val="NoSpacing"/>
        <w:numPr>
          <w:ilvl w:val="0"/>
          <w:numId w:val="1"/>
        </w:numPr>
        <w:ind w:left="360"/>
        <w:jc w:val="both"/>
        <w:rPr>
          <w:rFonts w:ascii="Times New Roman" w:hAnsi="Times New Roman" w:cs="Times New Roman"/>
          <w:sz w:val="24"/>
          <w:szCs w:val="24"/>
        </w:rPr>
      </w:pPr>
      <w:r w:rsidRPr="00AE22D1">
        <w:rPr>
          <w:rFonts w:ascii="Times New Roman" w:hAnsi="Times New Roman" w:cs="Times New Roman"/>
          <w:sz w:val="24"/>
          <w:szCs w:val="24"/>
        </w:rPr>
        <w:t>The specimen</w:t>
      </w:r>
      <w:r>
        <w:rPr>
          <w:rFonts w:ascii="Times New Roman" w:hAnsi="Times New Roman" w:cs="Times New Roman"/>
          <w:sz w:val="24"/>
          <w:szCs w:val="24"/>
        </w:rPr>
        <w:t>s</w:t>
      </w:r>
      <w:r w:rsidRPr="00AE22D1">
        <w:rPr>
          <w:rFonts w:ascii="Times New Roman" w:hAnsi="Times New Roman" w:cs="Times New Roman"/>
          <w:sz w:val="24"/>
          <w:szCs w:val="24"/>
        </w:rPr>
        <w:t xml:space="preserve"> received fixed in formalin should be placed</w:t>
      </w:r>
      <w:r>
        <w:rPr>
          <w:rFonts w:ascii="Times New Roman" w:hAnsi="Times New Roman" w:cs="Times New Roman"/>
          <w:sz w:val="24"/>
          <w:szCs w:val="24"/>
        </w:rPr>
        <w:t xml:space="preserve"> whole</w:t>
      </w:r>
      <w:r w:rsidRPr="00AE22D1">
        <w:rPr>
          <w:rFonts w:ascii="Times New Roman" w:hAnsi="Times New Roman" w:cs="Times New Roman"/>
          <w:sz w:val="24"/>
          <w:szCs w:val="24"/>
        </w:rPr>
        <w:t xml:space="preserve"> in a </w:t>
      </w:r>
      <w:r w:rsidRPr="00AE22D1">
        <w:rPr>
          <w:rFonts w:ascii="Times New Roman" w:hAnsi="Times New Roman" w:cs="Times New Roman"/>
          <w:color w:val="00B050"/>
          <w:sz w:val="24"/>
          <w:szCs w:val="24"/>
        </w:rPr>
        <w:t>green</w:t>
      </w:r>
      <w:r>
        <w:rPr>
          <w:rFonts w:ascii="Times New Roman" w:hAnsi="Times New Roman" w:cs="Times New Roman"/>
          <w:sz w:val="24"/>
          <w:szCs w:val="24"/>
        </w:rPr>
        <w:t xml:space="preserve"> </w:t>
      </w:r>
      <w:r w:rsidRPr="00AE22D1">
        <w:rPr>
          <w:rFonts w:ascii="Times New Roman" w:hAnsi="Times New Roman" w:cs="Times New Roman"/>
          <w:sz w:val="24"/>
          <w:szCs w:val="24"/>
        </w:rPr>
        <w:t>cassette</w:t>
      </w:r>
      <w:r>
        <w:rPr>
          <w:rFonts w:ascii="Times New Roman" w:hAnsi="Times New Roman" w:cs="Times New Roman"/>
          <w:sz w:val="24"/>
          <w:szCs w:val="24"/>
        </w:rPr>
        <w:t>, between sponges and divided at time of</w:t>
      </w:r>
      <w:r w:rsidRPr="00AE22D1">
        <w:rPr>
          <w:rFonts w:ascii="Times New Roman" w:hAnsi="Times New Roman" w:cs="Times New Roman"/>
          <w:sz w:val="24"/>
          <w:szCs w:val="24"/>
        </w:rPr>
        <w:t xml:space="preserve"> embedding into 2-3 cross-sections and 1 or 2 longitudinal sections, depending on the length of the specimen.</w:t>
      </w:r>
      <w:r>
        <w:rPr>
          <w:rFonts w:ascii="Times New Roman" w:hAnsi="Times New Roman" w:cs="Times New Roman"/>
          <w:sz w:val="24"/>
          <w:szCs w:val="24"/>
        </w:rPr>
        <w:t xml:space="preserve"> See Photograph below.</w:t>
      </w:r>
    </w:p>
    <w:p w:rsidR="00AE22D1" w:rsidRPr="00AE22D1" w:rsidRDefault="00AE22D1" w:rsidP="00AE22D1">
      <w:pPr>
        <w:pStyle w:val="NoSpacing"/>
        <w:ind w:left="360"/>
        <w:jc w:val="both"/>
        <w:rPr>
          <w:rFonts w:ascii="Times New Roman" w:hAnsi="Times New Roman" w:cs="Times New Roman"/>
          <w:sz w:val="24"/>
          <w:szCs w:val="24"/>
        </w:rPr>
      </w:pPr>
      <w:r w:rsidRPr="00AE22D1">
        <w:rPr>
          <w:rFonts w:ascii="Times New Roman" w:hAnsi="Times New Roman" w:cs="Times New Roman"/>
          <w:sz w:val="24"/>
          <w:szCs w:val="24"/>
        </w:rPr>
        <w:t> </w:t>
      </w:r>
    </w:p>
    <w:p w:rsidR="00AE22D1" w:rsidRPr="00AE22D1" w:rsidRDefault="00AE22D1" w:rsidP="00AE22D1">
      <w:pPr>
        <w:pStyle w:val="NoSpacing"/>
        <w:numPr>
          <w:ilvl w:val="0"/>
          <w:numId w:val="1"/>
        </w:numPr>
        <w:ind w:left="360"/>
        <w:jc w:val="both"/>
        <w:rPr>
          <w:rFonts w:ascii="Times New Roman" w:hAnsi="Times New Roman" w:cs="Times New Roman"/>
          <w:sz w:val="24"/>
          <w:szCs w:val="24"/>
        </w:rPr>
      </w:pPr>
      <w:r w:rsidRPr="00AE22D1">
        <w:rPr>
          <w:rFonts w:ascii="Times New Roman" w:hAnsi="Times New Roman" w:cs="Times New Roman"/>
          <w:sz w:val="24"/>
          <w:szCs w:val="24"/>
        </w:rPr>
        <w:t>Specimen</w:t>
      </w:r>
      <w:r>
        <w:rPr>
          <w:rFonts w:ascii="Times New Roman" w:hAnsi="Times New Roman" w:cs="Times New Roman"/>
          <w:sz w:val="24"/>
          <w:szCs w:val="24"/>
        </w:rPr>
        <w:t>s</w:t>
      </w:r>
      <w:r w:rsidRPr="00AE22D1">
        <w:rPr>
          <w:rFonts w:ascii="Times New Roman" w:hAnsi="Times New Roman" w:cs="Times New Roman"/>
          <w:sz w:val="24"/>
          <w:szCs w:val="24"/>
        </w:rPr>
        <w:t xml:space="preserve"> in </w:t>
      </w:r>
      <w:proofErr w:type="spellStart"/>
      <w:r w:rsidRPr="00AE22D1">
        <w:rPr>
          <w:rFonts w:ascii="Times New Roman" w:hAnsi="Times New Roman" w:cs="Times New Roman"/>
          <w:sz w:val="24"/>
          <w:szCs w:val="24"/>
        </w:rPr>
        <w:t>glutaraldehyde</w:t>
      </w:r>
      <w:proofErr w:type="spellEnd"/>
      <w:r w:rsidRPr="00AE22D1">
        <w:rPr>
          <w:rFonts w:ascii="Times New Roman" w:hAnsi="Times New Roman" w:cs="Times New Roman"/>
          <w:sz w:val="24"/>
          <w:szCs w:val="24"/>
        </w:rPr>
        <w:t xml:space="preserve"> should be placed in the refrigerator</w:t>
      </w:r>
      <w:r>
        <w:rPr>
          <w:rFonts w:ascii="Times New Roman" w:hAnsi="Times New Roman" w:cs="Times New Roman"/>
          <w:sz w:val="24"/>
          <w:szCs w:val="24"/>
        </w:rPr>
        <w:t xml:space="preserve"> (room 2) and logged in. These specimens will b</w:t>
      </w:r>
      <w:r w:rsidRPr="00AE22D1">
        <w:rPr>
          <w:rFonts w:ascii="Times New Roman" w:hAnsi="Times New Roman" w:cs="Times New Roman"/>
          <w:sz w:val="24"/>
          <w:szCs w:val="24"/>
        </w:rPr>
        <w:t>e picked up by the EM personnel</w:t>
      </w:r>
      <w:r>
        <w:rPr>
          <w:rFonts w:ascii="Times New Roman" w:hAnsi="Times New Roman" w:cs="Times New Roman"/>
          <w:sz w:val="24"/>
          <w:szCs w:val="24"/>
        </w:rPr>
        <w:t xml:space="preserve"> throughout the day</w:t>
      </w:r>
      <w:r w:rsidRPr="00AE22D1">
        <w:rPr>
          <w:rFonts w:ascii="Times New Roman" w:hAnsi="Times New Roman" w:cs="Times New Roman"/>
          <w:sz w:val="24"/>
          <w:szCs w:val="24"/>
        </w:rPr>
        <w:t xml:space="preserve">.  It is not recommended for the nerve to spend more than 3 to 5 hours in </w:t>
      </w:r>
      <w:proofErr w:type="spellStart"/>
      <w:r w:rsidRPr="00AE22D1">
        <w:rPr>
          <w:rFonts w:ascii="Times New Roman" w:hAnsi="Times New Roman" w:cs="Times New Roman"/>
          <w:sz w:val="24"/>
          <w:szCs w:val="24"/>
        </w:rPr>
        <w:t>glutaraldehyde</w:t>
      </w:r>
      <w:proofErr w:type="spellEnd"/>
      <w:r w:rsidRPr="00AE22D1">
        <w:rPr>
          <w:rFonts w:ascii="Times New Roman" w:hAnsi="Times New Roman" w:cs="Times New Roman"/>
          <w:sz w:val="24"/>
          <w:szCs w:val="24"/>
        </w:rPr>
        <w:t>.  It renders the specimen brittle and difficult to tease.</w:t>
      </w:r>
    </w:p>
    <w:p w:rsidR="00AE22D1" w:rsidRPr="00AE22D1" w:rsidRDefault="00AE22D1" w:rsidP="00AE22D1">
      <w:pPr>
        <w:pStyle w:val="ListParagraph"/>
        <w:ind w:left="360"/>
        <w:jc w:val="both"/>
        <w:rPr>
          <w:rFonts w:ascii="Times New Roman" w:hAnsi="Times New Roman" w:cs="Times New Roman"/>
          <w:sz w:val="24"/>
          <w:szCs w:val="24"/>
        </w:rPr>
      </w:pPr>
    </w:p>
    <w:p w:rsidR="00AE22D1" w:rsidRPr="00AE22D1" w:rsidRDefault="00AE22D1" w:rsidP="00AE22D1">
      <w:pPr>
        <w:pStyle w:val="NoSpacing"/>
        <w:numPr>
          <w:ilvl w:val="0"/>
          <w:numId w:val="1"/>
        </w:numPr>
        <w:ind w:left="360"/>
        <w:jc w:val="both"/>
        <w:rPr>
          <w:rFonts w:ascii="Times New Roman" w:hAnsi="Times New Roman" w:cs="Times New Roman"/>
          <w:sz w:val="24"/>
          <w:szCs w:val="24"/>
        </w:rPr>
      </w:pPr>
      <w:r w:rsidRPr="00AE22D1">
        <w:rPr>
          <w:rFonts w:ascii="Times New Roman" w:hAnsi="Times New Roman" w:cs="Times New Roman"/>
          <w:b/>
          <w:sz w:val="24"/>
          <w:szCs w:val="24"/>
          <w:u w:val="single"/>
        </w:rPr>
        <w:t>If a fresh ner</w:t>
      </w:r>
      <w:r w:rsidR="005E5B23">
        <w:rPr>
          <w:rFonts w:ascii="Times New Roman" w:hAnsi="Times New Roman" w:cs="Times New Roman"/>
          <w:b/>
          <w:sz w:val="24"/>
          <w:szCs w:val="24"/>
          <w:u w:val="single"/>
        </w:rPr>
        <w:t xml:space="preserve">ve wrapped in saline soaked </w:t>
      </w:r>
      <w:proofErr w:type="spellStart"/>
      <w:r w:rsidR="005E5B23">
        <w:rPr>
          <w:rFonts w:ascii="Times New Roman" w:hAnsi="Times New Roman" w:cs="Times New Roman"/>
          <w:b/>
          <w:sz w:val="24"/>
          <w:szCs w:val="24"/>
          <w:u w:val="single"/>
        </w:rPr>
        <w:t>telf</w:t>
      </w:r>
      <w:r w:rsidRPr="00AE22D1">
        <w:rPr>
          <w:rFonts w:ascii="Times New Roman" w:hAnsi="Times New Roman" w:cs="Times New Roman"/>
          <w:b/>
          <w:sz w:val="24"/>
          <w:szCs w:val="24"/>
          <w:u w:val="single"/>
        </w:rPr>
        <w:t>a</w:t>
      </w:r>
      <w:proofErr w:type="spellEnd"/>
      <w:r w:rsidRPr="00AE22D1">
        <w:rPr>
          <w:rFonts w:ascii="Times New Roman" w:hAnsi="Times New Roman" w:cs="Times New Roman"/>
          <w:b/>
          <w:sz w:val="24"/>
          <w:szCs w:val="24"/>
          <w:u w:val="single"/>
        </w:rPr>
        <w:t xml:space="preserve"> pad received from outside</w:t>
      </w:r>
      <w:r w:rsidRPr="00AE22D1">
        <w:rPr>
          <w:rFonts w:ascii="Times New Roman" w:hAnsi="Times New Roman" w:cs="Times New Roman"/>
          <w:sz w:val="24"/>
          <w:szCs w:val="24"/>
        </w:rPr>
        <w:t xml:space="preserve">, the nerve should be gently stretched at the normal length by holding gently to one end with forceps and dragging it over the index card so it will adhere to the card within seconds </w:t>
      </w:r>
      <w:r w:rsidRPr="00AE22D1">
        <w:rPr>
          <w:rFonts w:ascii="Times New Roman" w:hAnsi="Times New Roman" w:cs="Times New Roman"/>
          <w:b/>
          <w:sz w:val="24"/>
          <w:szCs w:val="24"/>
        </w:rPr>
        <w:t xml:space="preserve">(see </w:t>
      </w:r>
      <w:r w:rsidR="005E5B23">
        <w:rPr>
          <w:rFonts w:ascii="Times New Roman" w:hAnsi="Times New Roman" w:cs="Times New Roman"/>
          <w:b/>
          <w:sz w:val="24"/>
          <w:szCs w:val="24"/>
        </w:rPr>
        <w:t>flowchart</w:t>
      </w:r>
      <w:r>
        <w:rPr>
          <w:rFonts w:ascii="Times New Roman" w:hAnsi="Times New Roman" w:cs="Times New Roman"/>
          <w:b/>
          <w:sz w:val="24"/>
          <w:szCs w:val="24"/>
        </w:rPr>
        <w:t xml:space="preserve"> below</w:t>
      </w:r>
      <w:r w:rsidRPr="00AE22D1">
        <w:rPr>
          <w:rFonts w:ascii="Times New Roman" w:hAnsi="Times New Roman" w:cs="Times New Roman"/>
          <w:b/>
          <w:sz w:val="24"/>
          <w:szCs w:val="24"/>
        </w:rPr>
        <w:t>).</w:t>
      </w:r>
      <w:r w:rsidRPr="00AE22D1">
        <w:rPr>
          <w:rFonts w:ascii="Times New Roman" w:hAnsi="Times New Roman" w:cs="Times New Roman"/>
          <w:sz w:val="24"/>
          <w:szCs w:val="24"/>
        </w:rPr>
        <w:t xml:space="preserve"> Avoid exposure to air for more than a few seconds. Next, quickly cut the card around the attached nerve, divide it in two portions, and drop the first portion into the vial so it is </w:t>
      </w:r>
      <w:r w:rsidRPr="00AE22D1">
        <w:rPr>
          <w:rFonts w:ascii="Times New Roman" w:hAnsi="Times New Roman" w:cs="Times New Roman"/>
          <w:bCs/>
          <w:sz w:val="24"/>
          <w:szCs w:val="24"/>
        </w:rPr>
        <w:t xml:space="preserve">immersed in </w:t>
      </w:r>
      <w:proofErr w:type="spellStart"/>
      <w:r w:rsidRPr="00AE22D1">
        <w:rPr>
          <w:rFonts w:ascii="Times New Roman" w:hAnsi="Times New Roman" w:cs="Times New Roman"/>
          <w:bCs/>
          <w:sz w:val="24"/>
          <w:szCs w:val="24"/>
        </w:rPr>
        <w:t>glutaraldehyde</w:t>
      </w:r>
      <w:proofErr w:type="spellEnd"/>
      <w:r w:rsidRPr="00AE22D1">
        <w:rPr>
          <w:rFonts w:ascii="Times New Roman" w:hAnsi="Times New Roman" w:cs="Times New Roman"/>
          <w:bCs/>
          <w:sz w:val="24"/>
          <w:szCs w:val="24"/>
        </w:rPr>
        <w:t xml:space="preserve"> fixative</w:t>
      </w:r>
      <w:r w:rsidRPr="00AE22D1">
        <w:rPr>
          <w:rFonts w:ascii="Times New Roman" w:hAnsi="Times New Roman" w:cs="Times New Roman"/>
          <w:sz w:val="24"/>
          <w:szCs w:val="24"/>
        </w:rPr>
        <w:t xml:space="preserve">. </w:t>
      </w:r>
      <w:r w:rsidRPr="00AE22D1">
        <w:rPr>
          <w:rFonts w:ascii="Times New Roman" w:hAnsi="Times New Roman" w:cs="Times New Roman"/>
          <w:bCs/>
          <w:sz w:val="24"/>
          <w:szCs w:val="24"/>
        </w:rPr>
        <w:t>This procedure should not take longer than a few seconds</w:t>
      </w:r>
      <w:r w:rsidRPr="00AE22D1">
        <w:rPr>
          <w:rFonts w:ascii="Times New Roman" w:hAnsi="Times New Roman" w:cs="Times New Roman"/>
          <w:sz w:val="24"/>
          <w:szCs w:val="24"/>
        </w:rPr>
        <w:t xml:space="preserve">. Drop the other portion of nerve on card immediately into the specimen jar so it is </w:t>
      </w:r>
      <w:r w:rsidRPr="00AE22D1">
        <w:rPr>
          <w:rFonts w:ascii="Times New Roman" w:hAnsi="Times New Roman" w:cs="Times New Roman"/>
          <w:bCs/>
          <w:sz w:val="24"/>
          <w:szCs w:val="24"/>
        </w:rPr>
        <w:t xml:space="preserve">immersed in formalin fixative. Remember, the </w:t>
      </w:r>
      <w:proofErr w:type="spellStart"/>
      <w:r w:rsidRPr="00AE22D1">
        <w:rPr>
          <w:rFonts w:ascii="Times New Roman" w:hAnsi="Times New Roman" w:cs="Times New Roman"/>
          <w:sz w:val="24"/>
          <w:szCs w:val="24"/>
        </w:rPr>
        <w:t>glutaraldehyde</w:t>
      </w:r>
      <w:proofErr w:type="spellEnd"/>
      <w:r w:rsidRPr="00AE22D1">
        <w:rPr>
          <w:rFonts w:ascii="Times New Roman" w:hAnsi="Times New Roman" w:cs="Times New Roman"/>
          <w:sz w:val="24"/>
          <w:szCs w:val="24"/>
        </w:rPr>
        <w:t xml:space="preserve"> fixed specimen should be kept in the refrigerator until it is picked up by the EM personnel.</w:t>
      </w:r>
    </w:p>
    <w:p w:rsidR="00AE22D1" w:rsidRPr="00AE22D1" w:rsidRDefault="00AE22D1" w:rsidP="00AE22D1">
      <w:pPr>
        <w:pStyle w:val="NoSpacing"/>
        <w:jc w:val="both"/>
        <w:rPr>
          <w:rFonts w:ascii="Times New Roman" w:hAnsi="Times New Roman" w:cs="Times New Roman"/>
          <w:sz w:val="24"/>
          <w:szCs w:val="24"/>
        </w:rPr>
      </w:pPr>
      <w:bookmarkStart w:id="0" w:name="_GoBack"/>
      <w:bookmarkEnd w:id="0"/>
    </w:p>
    <w:p w:rsidR="00AE22D1" w:rsidRDefault="00AE22D1" w:rsidP="00AE22D1">
      <w:pPr>
        <w:pStyle w:val="NoSpacing"/>
        <w:jc w:val="both"/>
        <w:rPr>
          <w:rFonts w:ascii="Times New Roman" w:hAnsi="Times New Roman" w:cs="Times New Roman"/>
          <w:sz w:val="24"/>
          <w:szCs w:val="24"/>
        </w:rPr>
      </w:pPr>
      <w:r w:rsidRPr="00AE22D1">
        <w:rPr>
          <w:rFonts w:ascii="Times New Roman" w:hAnsi="Times New Roman" w:cs="Times New Roman"/>
          <w:sz w:val="24"/>
          <w:szCs w:val="24"/>
        </w:rPr>
        <w:t xml:space="preserve">Please remember:  Handle the nerve first.  Dictate the specimen description after it has been placed in the fixative. </w:t>
      </w:r>
    </w:p>
    <w:p w:rsidR="00AE22D1" w:rsidRDefault="00AE22D1" w:rsidP="00AE22D1">
      <w:pPr>
        <w:pStyle w:val="NoSpacing"/>
        <w:jc w:val="both"/>
        <w:rPr>
          <w:rFonts w:ascii="Times New Roman" w:hAnsi="Times New Roman" w:cs="Times New Roman"/>
          <w:sz w:val="24"/>
          <w:szCs w:val="24"/>
        </w:rPr>
      </w:pPr>
    </w:p>
    <w:p w:rsidR="00AE22D1" w:rsidRPr="005E5B23" w:rsidRDefault="00AE22D1" w:rsidP="00AE22D1">
      <w:pPr>
        <w:pStyle w:val="NoSpacing"/>
        <w:jc w:val="both"/>
        <w:rPr>
          <w:rFonts w:ascii="Times New Roman" w:hAnsi="Times New Roman" w:cs="Times New Roman"/>
          <w:b/>
          <w:i/>
          <w:sz w:val="24"/>
          <w:szCs w:val="24"/>
        </w:rPr>
      </w:pPr>
      <w:r w:rsidRPr="005E5B23">
        <w:rPr>
          <w:rFonts w:ascii="Times New Roman" w:hAnsi="Times New Roman" w:cs="Times New Roman"/>
          <w:b/>
          <w:i/>
          <w:sz w:val="24"/>
          <w:szCs w:val="24"/>
        </w:rPr>
        <w:t>Sections for Histology</w:t>
      </w:r>
    </w:p>
    <w:p w:rsidR="00AE22D1" w:rsidRPr="00AE22D1" w:rsidRDefault="00AE22D1" w:rsidP="00AE22D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Submit entire formalin fixed nerve, whole in </w:t>
      </w:r>
      <w:r w:rsidRPr="00AE22D1">
        <w:rPr>
          <w:rFonts w:ascii="Times New Roman" w:hAnsi="Times New Roman" w:cs="Times New Roman"/>
          <w:color w:val="00B050"/>
          <w:sz w:val="24"/>
          <w:szCs w:val="24"/>
        </w:rPr>
        <w:t>green</w:t>
      </w:r>
      <w:r>
        <w:rPr>
          <w:rFonts w:ascii="Times New Roman" w:hAnsi="Times New Roman" w:cs="Times New Roman"/>
          <w:sz w:val="24"/>
          <w:szCs w:val="24"/>
        </w:rPr>
        <w:t xml:space="preserve"> cassette.</w:t>
      </w:r>
      <w:r w:rsidR="005E5B23">
        <w:rPr>
          <w:rFonts w:ascii="Times New Roman" w:hAnsi="Times New Roman" w:cs="Times New Roman"/>
          <w:sz w:val="24"/>
          <w:szCs w:val="24"/>
        </w:rPr>
        <w:t xml:space="preserve"> Be sure to sandwich the specimen between sponges. </w:t>
      </w:r>
    </w:p>
    <w:p w:rsidR="00AE22D1" w:rsidRDefault="00AE22D1" w:rsidP="00AE22D1">
      <w:pPr>
        <w:pStyle w:val="NoSpacing"/>
        <w:rPr>
          <w:rFonts w:ascii="Times New Roman" w:hAnsi="Times New Roman" w:cs="Times New Roman"/>
          <w:sz w:val="24"/>
          <w:szCs w:val="24"/>
        </w:rPr>
      </w:pPr>
    </w:p>
    <w:p w:rsidR="005E5B23" w:rsidRDefault="005E5B23" w:rsidP="00AE22D1">
      <w:pPr>
        <w:pStyle w:val="NoSpacing"/>
        <w:rPr>
          <w:rFonts w:ascii="Times New Roman" w:hAnsi="Times New Roman" w:cs="Times New Roman"/>
          <w:b/>
          <w:i/>
          <w:sz w:val="24"/>
          <w:szCs w:val="24"/>
        </w:rPr>
      </w:pPr>
    </w:p>
    <w:p w:rsidR="005E5B23" w:rsidRDefault="005E5B23" w:rsidP="00AE22D1">
      <w:pPr>
        <w:pStyle w:val="NoSpacing"/>
        <w:rPr>
          <w:rFonts w:ascii="Times New Roman" w:hAnsi="Times New Roman" w:cs="Times New Roman"/>
          <w:b/>
          <w:i/>
          <w:sz w:val="24"/>
          <w:szCs w:val="24"/>
        </w:rPr>
      </w:pPr>
    </w:p>
    <w:p w:rsidR="005E5B23" w:rsidRDefault="005E5B23" w:rsidP="00AE22D1">
      <w:pPr>
        <w:pStyle w:val="NoSpacing"/>
        <w:rPr>
          <w:rFonts w:ascii="Times New Roman" w:hAnsi="Times New Roman" w:cs="Times New Roman"/>
          <w:b/>
          <w:i/>
          <w:sz w:val="24"/>
          <w:szCs w:val="24"/>
        </w:rPr>
      </w:pPr>
      <w:r w:rsidRPr="005E5B23">
        <w:rPr>
          <w:rFonts w:ascii="Times New Roman" w:hAnsi="Times New Roman" w:cs="Times New Roman"/>
          <w:b/>
          <w:i/>
          <w:sz w:val="24"/>
          <w:szCs w:val="24"/>
        </w:rPr>
        <w:t>Sample Dictation</w:t>
      </w:r>
    </w:p>
    <w:p w:rsidR="005E5B23" w:rsidRDefault="005E5B23" w:rsidP="005E5B2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Sural</w:t>
      </w:r>
      <w:proofErr w:type="spellEnd"/>
      <w:r>
        <w:rPr>
          <w:rFonts w:ascii="Times New Roman" w:hAnsi="Times New Roman" w:cs="Times New Roman"/>
          <w:sz w:val="24"/>
          <w:szCs w:val="24"/>
        </w:rPr>
        <w:t xml:space="preserve"> Nerve”, Received in a small container filled with formalin is a 2.0 x 0.4 cm nerve segment. Submitted whole. A1. (1ns)</w:t>
      </w:r>
    </w:p>
    <w:p w:rsidR="005E5B23" w:rsidRDefault="005E5B23" w:rsidP="005E5B2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Sural</w:t>
      </w:r>
      <w:proofErr w:type="spellEnd"/>
      <w:r>
        <w:rPr>
          <w:rFonts w:ascii="Times New Roman" w:hAnsi="Times New Roman" w:cs="Times New Roman"/>
          <w:sz w:val="24"/>
          <w:szCs w:val="24"/>
        </w:rPr>
        <w:t xml:space="preserve"> Nerve”, Received in a small vial filled with </w:t>
      </w:r>
      <w:proofErr w:type="spellStart"/>
      <w:r>
        <w:rPr>
          <w:rFonts w:ascii="Times New Roman" w:hAnsi="Times New Roman" w:cs="Times New Roman"/>
          <w:sz w:val="24"/>
          <w:szCs w:val="24"/>
        </w:rPr>
        <w:t>gluteraldehyde</w:t>
      </w:r>
      <w:proofErr w:type="spellEnd"/>
      <w:r>
        <w:rPr>
          <w:rFonts w:ascii="Times New Roman" w:hAnsi="Times New Roman" w:cs="Times New Roman"/>
          <w:sz w:val="24"/>
          <w:szCs w:val="24"/>
        </w:rPr>
        <w:t xml:space="preserve"> is a 2.0 x 0.4 cm nerve segment. Submitted to the EM lab.</w:t>
      </w:r>
    </w:p>
    <w:p w:rsidR="005E5B23" w:rsidRDefault="005E5B23" w:rsidP="005E5B23">
      <w:pPr>
        <w:pStyle w:val="NoSpacing"/>
        <w:rPr>
          <w:rFonts w:ascii="Times New Roman" w:hAnsi="Times New Roman" w:cs="Times New Roman"/>
          <w:sz w:val="24"/>
          <w:szCs w:val="24"/>
        </w:rPr>
      </w:pPr>
    </w:p>
    <w:p w:rsidR="005E5B23" w:rsidRPr="005E5B23" w:rsidRDefault="005E5B23" w:rsidP="005E5B23">
      <w:pPr>
        <w:pStyle w:val="NoSpacing"/>
        <w:rPr>
          <w:rFonts w:ascii="Times New Roman" w:hAnsi="Times New Roman" w:cs="Times New Roman"/>
          <w:b/>
          <w:i/>
          <w:sz w:val="24"/>
          <w:szCs w:val="24"/>
        </w:rPr>
      </w:pPr>
      <w:r w:rsidRPr="005E5B23">
        <w:rPr>
          <w:rFonts w:ascii="Times New Roman" w:hAnsi="Times New Roman" w:cs="Times New Roman"/>
          <w:b/>
          <w:i/>
          <w:sz w:val="24"/>
          <w:szCs w:val="24"/>
        </w:rPr>
        <w:t>Sample Photograph</w:t>
      </w:r>
    </w:p>
    <w:p w:rsidR="005E5B23" w:rsidRPr="005E5B23" w:rsidRDefault="005E5B23" w:rsidP="005E5B23">
      <w:pPr>
        <w:pStyle w:val="NoSpacing"/>
        <w:rPr>
          <w:rFonts w:ascii="Times New Roman" w:hAnsi="Times New Roman" w:cs="Times New Roman"/>
          <w:sz w:val="24"/>
          <w:szCs w:val="24"/>
        </w:rPr>
      </w:pPr>
    </w:p>
    <w:p w:rsidR="005E5B23" w:rsidRPr="005E5B23" w:rsidRDefault="005E5B23" w:rsidP="00AE22D1">
      <w:pPr>
        <w:pStyle w:val="NoSpacing"/>
        <w:rPr>
          <w:rFonts w:ascii="Times New Roman" w:hAnsi="Times New Roman" w:cs="Times New Roman"/>
          <w:sz w:val="24"/>
          <w:szCs w:val="24"/>
        </w:rPr>
      </w:pPr>
      <w:r>
        <w:rPr>
          <w:noProof/>
        </w:rPr>
        <w:drawing>
          <wp:inline distT="0" distB="0" distL="0" distR="0">
            <wp:extent cx="4596859" cy="3762983"/>
            <wp:effectExtent l="0" t="1905" r="0" b="0"/>
            <wp:docPr id="3" name="Picture 3" descr="C:\Users\mcgabb\AppData\Local\Microsoft\Windows\Temporary Internet Files\Content.Word\IMG_3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gabb\AppData\Local\Microsoft\Windows\Temporary Internet Files\Content.Word\IMG_34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4593932" cy="3760587"/>
                    </a:xfrm>
                    <a:prstGeom prst="rect">
                      <a:avLst/>
                    </a:prstGeom>
                    <a:noFill/>
                    <a:ln>
                      <a:noFill/>
                    </a:ln>
                  </pic:spPr>
                </pic:pic>
              </a:graphicData>
            </a:graphic>
          </wp:inline>
        </w:drawing>
      </w:r>
    </w:p>
    <w:p w:rsidR="005E5B23" w:rsidRDefault="005E5B23" w:rsidP="00AE22D1">
      <w:pPr>
        <w:pStyle w:val="NoSpacing"/>
        <w:rPr>
          <w:rFonts w:ascii="Times New Roman" w:hAnsi="Times New Roman" w:cs="Times New Roman"/>
          <w:sz w:val="24"/>
          <w:szCs w:val="24"/>
        </w:rPr>
      </w:pPr>
    </w:p>
    <w:p w:rsidR="005E5B23" w:rsidRDefault="005E5B23" w:rsidP="00AE22D1">
      <w:pPr>
        <w:pStyle w:val="NoSpacing"/>
        <w:rPr>
          <w:rFonts w:ascii="Times New Roman" w:hAnsi="Times New Roman" w:cs="Times New Roman"/>
          <w:sz w:val="24"/>
          <w:szCs w:val="24"/>
        </w:rPr>
      </w:pPr>
    </w:p>
    <w:p w:rsidR="00AE22D1" w:rsidRDefault="00AE22D1" w:rsidP="00AE22D1">
      <w:pPr>
        <w:pStyle w:val="NoSpacing"/>
        <w:rPr>
          <w:rFonts w:ascii="Times New Roman" w:hAnsi="Times New Roman" w:cs="Times New Roman"/>
          <w:sz w:val="24"/>
          <w:szCs w:val="24"/>
        </w:rPr>
      </w:pPr>
    </w:p>
    <w:p w:rsidR="00AE22D1" w:rsidRDefault="00AE22D1" w:rsidP="00AE22D1">
      <w:pPr>
        <w:pStyle w:val="NoSpacing"/>
        <w:rPr>
          <w:rFonts w:ascii="Times New Roman" w:hAnsi="Times New Roman" w:cs="Times New Roman"/>
          <w:sz w:val="24"/>
          <w:szCs w:val="24"/>
        </w:rPr>
      </w:pPr>
    </w:p>
    <w:p w:rsidR="00AE22D1" w:rsidRDefault="00AE22D1" w:rsidP="00AE22D1">
      <w:pPr>
        <w:pStyle w:val="NoSpacing"/>
        <w:rPr>
          <w:rFonts w:ascii="Times New Roman" w:hAnsi="Times New Roman" w:cs="Times New Roman"/>
          <w:sz w:val="24"/>
          <w:szCs w:val="24"/>
        </w:rPr>
      </w:pPr>
    </w:p>
    <w:p w:rsidR="00AE22D1" w:rsidRDefault="00AE22D1" w:rsidP="00AE22D1">
      <w:pPr>
        <w:pStyle w:val="NoSpacing"/>
        <w:rPr>
          <w:rFonts w:ascii="Times New Roman" w:hAnsi="Times New Roman" w:cs="Times New Roman"/>
          <w:sz w:val="24"/>
          <w:szCs w:val="24"/>
        </w:rPr>
      </w:pPr>
    </w:p>
    <w:p w:rsidR="00AE22D1" w:rsidRDefault="00AE22D1" w:rsidP="00AE22D1">
      <w:pPr>
        <w:pStyle w:val="NoSpacing"/>
        <w:rPr>
          <w:rFonts w:ascii="Times New Roman" w:hAnsi="Times New Roman" w:cs="Times New Roman"/>
          <w:sz w:val="24"/>
          <w:szCs w:val="24"/>
        </w:rPr>
      </w:pPr>
    </w:p>
    <w:p w:rsidR="00AE22D1" w:rsidRDefault="00AE22D1" w:rsidP="00AE22D1">
      <w:pPr>
        <w:pStyle w:val="NoSpacing"/>
        <w:rPr>
          <w:rFonts w:ascii="Times New Roman" w:hAnsi="Times New Roman" w:cs="Times New Roman"/>
          <w:sz w:val="24"/>
          <w:szCs w:val="24"/>
        </w:rPr>
      </w:pPr>
    </w:p>
    <w:p w:rsidR="00AE22D1" w:rsidRDefault="00AE22D1" w:rsidP="00AE22D1">
      <w:pPr>
        <w:pStyle w:val="NoSpacing"/>
        <w:rPr>
          <w:rFonts w:ascii="Times New Roman" w:hAnsi="Times New Roman" w:cs="Times New Roman"/>
          <w:sz w:val="24"/>
          <w:szCs w:val="24"/>
        </w:rPr>
      </w:pPr>
    </w:p>
    <w:p w:rsidR="005E5B23" w:rsidRDefault="005E5B23" w:rsidP="00AE22D1">
      <w:pPr>
        <w:spacing w:line="240" w:lineRule="auto"/>
        <w:rPr>
          <w:rFonts w:ascii="Arial" w:hAnsi="Arial" w:cs="Arial"/>
          <w:b/>
          <w:sz w:val="28"/>
          <w:szCs w:val="24"/>
        </w:rPr>
      </w:pPr>
    </w:p>
    <w:p w:rsidR="005E5B23" w:rsidRDefault="005E5B23" w:rsidP="00AE22D1">
      <w:pPr>
        <w:spacing w:line="240" w:lineRule="auto"/>
        <w:rPr>
          <w:rFonts w:ascii="Arial" w:hAnsi="Arial" w:cs="Arial"/>
          <w:b/>
          <w:sz w:val="28"/>
          <w:szCs w:val="24"/>
        </w:rPr>
      </w:pPr>
    </w:p>
    <w:p w:rsidR="00AE22D1" w:rsidRPr="008A43BF" w:rsidRDefault="00AE22D1" w:rsidP="00AE22D1">
      <w:pPr>
        <w:spacing w:line="240" w:lineRule="auto"/>
        <w:rPr>
          <w:rFonts w:ascii="Arial" w:hAnsi="Arial" w:cs="Arial"/>
          <w:b/>
          <w:sz w:val="28"/>
          <w:szCs w:val="24"/>
        </w:rPr>
      </w:pPr>
      <w:r w:rsidRPr="008A43BF">
        <w:rPr>
          <w:rFonts w:ascii="Arial" w:hAnsi="Arial" w:cs="Arial"/>
          <w:b/>
          <w:sz w:val="28"/>
          <w:szCs w:val="24"/>
        </w:rPr>
        <w:lastRenderedPageBreak/>
        <w:t>Flowchart</w:t>
      </w:r>
    </w:p>
    <w:p w:rsidR="00AE22D1" w:rsidRPr="00AE22D1" w:rsidRDefault="00AE22D1" w:rsidP="00AE22D1">
      <w:pPr>
        <w:pStyle w:val="NoSpacing"/>
        <w:rPr>
          <w:rFonts w:ascii="Times New Roman" w:hAnsi="Times New Roman" w:cs="Times New Roman"/>
          <w:sz w:val="24"/>
          <w:szCs w:val="24"/>
        </w:rPr>
      </w:pPr>
    </w:p>
    <w:p w:rsidR="00AE22D1" w:rsidRPr="002062BD" w:rsidRDefault="00AE22D1" w:rsidP="00AE22D1">
      <w:pPr>
        <w:pStyle w:val="NoSpacing"/>
      </w:pPr>
      <w:r>
        <w:rPr>
          <w:noProof/>
        </w:rPr>
        <w:drawing>
          <wp:inline distT="0" distB="0" distL="0" distR="0" wp14:anchorId="4F3485BC" wp14:editId="2CFB6779">
            <wp:extent cx="5434642" cy="5667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3718" t="10989" r="27564" b="1923"/>
                    <a:stretch/>
                  </pic:blipFill>
                  <pic:spPr bwMode="auto">
                    <a:xfrm>
                      <a:off x="0" y="0"/>
                      <a:ext cx="5444878" cy="5677719"/>
                    </a:xfrm>
                    <a:prstGeom prst="rect">
                      <a:avLst/>
                    </a:prstGeom>
                    <a:ln>
                      <a:noFill/>
                    </a:ln>
                    <a:extLst>
                      <a:ext uri="{53640926-AAD7-44D8-BBD7-CCE9431645EC}">
                        <a14:shadowObscured xmlns:a14="http://schemas.microsoft.com/office/drawing/2010/main"/>
                      </a:ext>
                    </a:extLst>
                  </pic:spPr>
                </pic:pic>
              </a:graphicData>
            </a:graphic>
          </wp:inline>
        </w:drawing>
      </w:r>
    </w:p>
    <w:p w:rsidR="00AE22D1" w:rsidRPr="008A43BF" w:rsidRDefault="00AE22D1" w:rsidP="00B90A51">
      <w:pPr>
        <w:spacing w:line="240" w:lineRule="auto"/>
        <w:rPr>
          <w:rFonts w:ascii="Arial" w:hAnsi="Arial" w:cs="Arial"/>
          <w:b/>
          <w:sz w:val="28"/>
          <w:szCs w:val="24"/>
        </w:rPr>
      </w:pPr>
    </w:p>
    <w:p w:rsidR="00551728" w:rsidRPr="008A43BF" w:rsidRDefault="00551728" w:rsidP="00D4158B">
      <w:pPr>
        <w:spacing w:after="0" w:line="240" w:lineRule="auto"/>
        <w:rPr>
          <w:rFonts w:ascii="Times New Roman" w:hAnsi="Times New Roman" w:cs="Times New Roman"/>
          <w:b/>
          <w:sz w:val="24"/>
          <w:szCs w:val="24"/>
        </w:rPr>
      </w:pPr>
    </w:p>
    <w:p w:rsidR="00BE30D9" w:rsidRPr="008A43BF" w:rsidRDefault="00BE30D9" w:rsidP="00D4158B">
      <w:pPr>
        <w:spacing w:after="0" w:line="240" w:lineRule="auto"/>
        <w:rPr>
          <w:rFonts w:ascii="Times New Roman" w:hAnsi="Times New Roman" w:cs="Times New Roman"/>
          <w:sz w:val="24"/>
          <w:szCs w:val="24"/>
        </w:rPr>
      </w:pPr>
    </w:p>
    <w:p w:rsidR="00BE30D9" w:rsidRDefault="00BE30D9" w:rsidP="00B90A51">
      <w:pPr>
        <w:spacing w:line="240" w:lineRule="auto"/>
        <w:rPr>
          <w:rFonts w:ascii="Arial" w:hAnsi="Arial" w:cs="Arial"/>
          <w:sz w:val="24"/>
          <w:szCs w:val="24"/>
        </w:rPr>
      </w:pPr>
    </w:p>
    <w:p w:rsidR="00BE30D9" w:rsidRPr="00BE30D9" w:rsidRDefault="00BE30D9" w:rsidP="00B90A51">
      <w:pPr>
        <w:spacing w:line="240" w:lineRule="auto"/>
        <w:rPr>
          <w:rFonts w:ascii="Arial" w:hAnsi="Arial" w:cs="Arial"/>
          <w:sz w:val="24"/>
          <w:szCs w:val="24"/>
        </w:rPr>
      </w:pPr>
    </w:p>
    <w:p w:rsidR="009F5470" w:rsidRPr="009F5470" w:rsidRDefault="009F5470" w:rsidP="00B90A51">
      <w:pPr>
        <w:spacing w:line="240" w:lineRule="auto"/>
      </w:pPr>
    </w:p>
    <w:p w:rsidR="009F5470" w:rsidRPr="009F5470" w:rsidRDefault="009F5470" w:rsidP="00B90A51">
      <w:pPr>
        <w:spacing w:line="240" w:lineRule="auto"/>
      </w:pPr>
    </w:p>
    <w:sectPr w:rsidR="009F5470" w:rsidRPr="009F5470" w:rsidSect="00E872E3">
      <w:headerReference w:type="default" r:id="rId11"/>
      <w:headerReference w:type="first" r:id="rId12"/>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D1" w:rsidRDefault="00AE22D1" w:rsidP="00C84ED3">
      <w:pPr>
        <w:spacing w:after="0" w:line="240" w:lineRule="auto"/>
      </w:pPr>
      <w:r>
        <w:separator/>
      </w:r>
    </w:p>
  </w:endnote>
  <w:endnote w:type="continuationSeparator" w:id="0">
    <w:p w:rsidR="00AE22D1" w:rsidRDefault="00AE22D1"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D1" w:rsidRDefault="00AE22D1" w:rsidP="00C84ED3">
      <w:pPr>
        <w:spacing w:after="0" w:line="240" w:lineRule="auto"/>
      </w:pPr>
      <w:r>
        <w:separator/>
      </w:r>
    </w:p>
  </w:footnote>
  <w:footnote w:type="continuationSeparator" w:id="0">
    <w:p w:rsidR="00AE22D1" w:rsidRDefault="00AE22D1"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5E5B23">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5E5B23">
      <w:rPr>
        <w:rFonts w:ascii="Arial" w:hAnsi="Arial" w:cs="Arial"/>
        <w:noProof/>
        <w:sz w:val="28"/>
      </w:rPr>
      <w:t>3</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E872E3" w:rsidP="00E872E3">
    <w:pPr>
      <w:pStyle w:val="Header"/>
      <w:tabs>
        <w:tab w:val="clear" w:pos="4680"/>
        <w:tab w:val="left" w:pos="1719"/>
        <w:tab w:val="left" w:pos="2948"/>
        <w:tab w:val="left" w:pos="7091"/>
        <w:tab w:val="left" w:pos="9360"/>
      </w:tabs>
      <w:ind w:left="-1260"/>
    </w:pPr>
  </w:p>
  <w:p w:rsidR="00E872E3" w:rsidRDefault="00E05C0F"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076A2BD7" wp14:editId="0F209D77">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sidR="00E872E3">
      <w:rPr>
        <w:noProof/>
      </w:rPr>
      <mc:AlternateContent>
        <mc:Choice Requires="wps">
          <w:drawing>
            <wp:anchor distT="0" distB="0" distL="114300" distR="114300" simplePos="0" relativeHeight="251659264" behindDoc="0" locked="0" layoutInCell="1" allowOverlap="1" wp14:anchorId="7145A735" wp14:editId="182C995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E22D1">
                            <w:rPr>
                              <w:rFonts w:ascii="Arial" w:hAnsi="Arial" w:cs="Arial"/>
                              <w:b/>
                              <w:sz w:val="28"/>
                              <w:szCs w:val="28"/>
                            </w:rPr>
                            <w:t>Grossing</w:t>
                          </w:r>
                        </w:p>
                        <w:p w:rsidR="00AE22D1" w:rsidRDefault="00AE22D1" w:rsidP="00840125">
                          <w:pPr>
                            <w:jc w:val="center"/>
                            <w:rPr>
                              <w:rFonts w:ascii="Arial" w:hAnsi="Arial" w:cs="Arial"/>
                              <w:sz w:val="28"/>
                              <w:szCs w:val="28"/>
                            </w:rPr>
                          </w:pPr>
                          <w:r>
                            <w:rPr>
                              <w:rFonts w:ascii="Arial" w:hAnsi="Arial" w:cs="Arial"/>
                              <w:sz w:val="28"/>
                              <w:szCs w:val="28"/>
                            </w:rPr>
                            <w:t>Handling and grossing of Nerve Biopsies in Pathology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E22D1">
                      <w:rPr>
                        <w:rFonts w:ascii="Arial" w:hAnsi="Arial" w:cs="Arial"/>
                        <w:b/>
                        <w:sz w:val="28"/>
                        <w:szCs w:val="28"/>
                      </w:rPr>
                      <w:t>Grossing</w:t>
                    </w:r>
                  </w:p>
                  <w:p w:rsidR="00AE22D1" w:rsidRDefault="00AE22D1" w:rsidP="00840125">
                    <w:pPr>
                      <w:jc w:val="center"/>
                      <w:rPr>
                        <w:rFonts w:ascii="Arial" w:hAnsi="Arial" w:cs="Arial"/>
                        <w:sz w:val="28"/>
                        <w:szCs w:val="28"/>
                      </w:rPr>
                    </w:pPr>
                    <w:r>
                      <w:rPr>
                        <w:rFonts w:ascii="Arial" w:hAnsi="Arial" w:cs="Arial"/>
                        <w:sz w:val="28"/>
                        <w:szCs w:val="28"/>
                      </w:rPr>
                      <w:t>Handling and grossing of Nerve Biopsies in Pathology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5E5B23">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5E5B23">
      <w:rPr>
        <w:rFonts w:ascii="Arial" w:hAnsi="Arial" w:cs="Arial"/>
        <w:noProof/>
        <w:sz w:val="28"/>
      </w:rPr>
      <w:t>3</w:t>
    </w:r>
    <w:r w:rsidR="00E872E3"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45E14"/>
    <w:multiLevelType w:val="hybridMultilevel"/>
    <w:tmpl w:val="AD14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3C2693"/>
    <w:multiLevelType w:val="hybridMultilevel"/>
    <w:tmpl w:val="9F644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390683"/>
    <w:multiLevelType w:val="hybridMultilevel"/>
    <w:tmpl w:val="0322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1"/>
    <w:rsid w:val="000850CB"/>
    <w:rsid w:val="000B3EC7"/>
    <w:rsid w:val="000D6344"/>
    <w:rsid w:val="00171E4F"/>
    <w:rsid w:val="00283BF5"/>
    <w:rsid w:val="00301DAA"/>
    <w:rsid w:val="00321CC5"/>
    <w:rsid w:val="003C25FB"/>
    <w:rsid w:val="00446221"/>
    <w:rsid w:val="00551728"/>
    <w:rsid w:val="005E5B23"/>
    <w:rsid w:val="00665E28"/>
    <w:rsid w:val="007B25FF"/>
    <w:rsid w:val="007D0814"/>
    <w:rsid w:val="00811CEE"/>
    <w:rsid w:val="00840125"/>
    <w:rsid w:val="008A43BF"/>
    <w:rsid w:val="008A55B9"/>
    <w:rsid w:val="008D351E"/>
    <w:rsid w:val="00950234"/>
    <w:rsid w:val="00955374"/>
    <w:rsid w:val="0096388F"/>
    <w:rsid w:val="009F442C"/>
    <w:rsid w:val="009F5470"/>
    <w:rsid w:val="00AE22D1"/>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A6CC9"/>
    <w:rsid w:val="00E03C5B"/>
    <w:rsid w:val="00E05C0F"/>
    <w:rsid w:val="00E32F71"/>
    <w:rsid w:val="00E47039"/>
    <w:rsid w:val="00E872E3"/>
    <w:rsid w:val="00E91223"/>
    <w:rsid w:val="00ED4620"/>
    <w:rsid w:val="00F23896"/>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Spacing">
    <w:name w:val="No Spacing"/>
    <w:uiPriority w:val="1"/>
    <w:qFormat/>
    <w:rsid w:val="00AE22D1"/>
    <w:pPr>
      <w:spacing w:after="0" w:line="240" w:lineRule="auto"/>
    </w:pPr>
  </w:style>
  <w:style w:type="paragraph" w:styleId="ListParagraph">
    <w:name w:val="List Paragraph"/>
    <w:basedOn w:val="Normal"/>
    <w:uiPriority w:val="34"/>
    <w:qFormat/>
    <w:rsid w:val="00AE2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Spacing">
    <w:name w:val="No Spacing"/>
    <w:uiPriority w:val="1"/>
    <w:qFormat/>
    <w:rsid w:val="00AE22D1"/>
    <w:pPr>
      <w:spacing w:after="0" w:line="240" w:lineRule="auto"/>
    </w:pPr>
  </w:style>
  <w:style w:type="paragraph" w:styleId="ListParagraph">
    <w:name w:val="List Paragraph"/>
    <w:basedOn w:val="Normal"/>
    <w:uiPriority w:val="34"/>
    <w:qFormat/>
    <w:rsid w:val="00AE2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bb\AppData\Local\Microsoft\Windows\Temporary%20Internet%20Files\Content.Outlook\52IIV2IZ\Procedure_port_template3%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B7EC-2174-499D-B9CC-D008BB9C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0.dotx</Template>
  <TotalTime>18</TotalTime>
  <Pages>3</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Gabbeart, Matt</dc:creator>
  <cp:lastModifiedBy>Gabbeart, Matt</cp:lastModifiedBy>
  <cp:revision>1</cp:revision>
  <dcterms:created xsi:type="dcterms:W3CDTF">2015-05-01T14:12:00Z</dcterms:created>
  <dcterms:modified xsi:type="dcterms:W3CDTF">2015-05-01T14:30:00Z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