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DA016F" w:rsidRPr="00DA016F" w:rsidRDefault="00DA016F" w:rsidP="00B90A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establish a grossing procedure on how to process cutaneous cysts.  The most common cutaneous cysts are call epidermal inclusion cysts or epidermoid cysts. These </w:t>
      </w:r>
      <w:r w:rsidR="00000A4A">
        <w:rPr>
          <w:rFonts w:ascii="Times New Roman" w:hAnsi="Times New Roman" w:cs="Times New Roman"/>
        </w:rPr>
        <w:t>benign</w:t>
      </w:r>
      <w:r>
        <w:rPr>
          <w:rFonts w:ascii="Times New Roman" w:hAnsi="Times New Roman" w:cs="Times New Roman"/>
        </w:rPr>
        <w:t xml:space="preserve"> cysts are often excised with an overlying skin ellipse that contains an enlarged, prominent </w:t>
      </w:r>
      <w:r w:rsidR="00000A4A">
        <w:rPr>
          <w:rFonts w:ascii="Times New Roman" w:hAnsi="Times New Roman" w:cs="Times New Roman"/>
        </w:rPr>
        <w:t xml:space="preserve">pore or punctum. The cyst usually contains foul smelling sebaceous and/or keratinaceous material. </w:t>
      </w:r>
    </w:p>
    <w:p w:rsidR="00B90A51" w:rsidRPr="008A43BF" w:rsidRDefault="00B90A51" w:rsidP="00D4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DAA" w:rsidRDefault="00301DAA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:rsidR="00000A4A" w:rsidRPr="00000A4A" w:rsidRDefault="00000A4A" w:rsidP="00000A4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Measure cyst and overlying skin (if present)</w:t>
      </w:r>
    </w:p>
    <w:p w:rsidR="00000A4A" w:rsidRPr="00000A4A" w:rsidRDefault="00000A4A" w:rsidP="00000A4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Note any pore or prominent punctum</w:t>
      </w:r>
    </w:p>
    <w:p w:rsidR="00000A4A" w:rsidRPr="00000A4A" w:rsidRDefault="00000A4A" w:rsidP="00000A4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Ink margins and serial section along the long axis</w:t>
      </w:r>
    </w:p>
    <w:p w:rsidR="00000A4A" w:rsidRPr="00000A4A" w:rsidRDefault="00000A4A" w:rsidP="00000A4A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Describe cyst cavity, contents and </w:t>
      </w:r>
      <w:r w:rsidR="00153D59">
        <w:rPr>
          <w:rFonts w:ascii="Times New Roman" w:hAnsi="Times New Roman" w:cs="Times New Roman"/>
        </w:rPr>
        <w:t>relationship of cyst wall to margin.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249272346"/>
        <w:docPartObj>
          <w:docPartGallery w:val="Bibliographies"/>
          <w:docPartUnique/>
        </w:docPartObj>
      </w:sdtPr>
      <w:sdtEndPr/>
      <w:sdtContent>
        <w:p w:rsidR="002C76E3" w:rsidRDefault="002C76E3">
          <w:pPr>
            <w:pStyle w:val="Heading1"/>
          </w:pPr>
        </w:p>
        <w:p w:rsidR="002C76E3" w:rsidRDefault="00153D59" w:rsidP="00153D59">
          <w:pPr>
            <w:pStyle w:val="Bibliography"/>
            <w:ind w:left="720" w:hanging="720"/>
            <w:jc w:val="center"/>
          </w:pPr>
          <w:r>
            <w:rPr>
              <w:noProof/>
            </w:rPr>
            <w:drawing>
              <wp:inline distT="0" distB="0" distL="0" distR="0" wp14:anchorId="2C9E2821" wp14:editId="4A763362">
                <wp:extent cx="2606675" cy="2000623"/>
                <wp:effectExtent l="38100" t="38100" r="41275" b="3810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6675" cy="2000623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51CC401" wp14:editId="64887511">
                <wp:extent cx="2162175" cy="2001945"/>
                <wp:effectExtent l="38100" t="38100" r="28575" b="3683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654" t="19905" r="19792" b="11865"/>
                        <a:stretch/>
                      </pic:blipFill>
                      <pic:spPr>
                        <a:xfrm>
                          <a:off x="0" y="0"/>
                          <a:ext cx="2190887" cy="202853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BE30D9" w:rsidRPr="008A43BF" w:rsidRDefault="00BE30D9" w:rsidP="00D4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470" w:rsidRDefault="00153D59" w:rsidP="009F5470">
      <w:pPr>
        <w:rPr>
          <w:rFonts w:ascii="Times New Roman" w:hAnsi="Times New Roman" w:cs="Times New Roman"/>
          <w:b/>
        </w:rPr>
      </w:pPr>
      <w:r w:rsidRPr="00153D59">
        <w:rPr>
          <w:rFonts w:ascii="Times New Roman" w:hAnsi="Times New Roman" w:cs="Times New Roman"/>
          <w:b/>
        </w:rPr>
        <w:t>Sections for Histology</w:t>
      </w:r>
    </w:p>
    <w:p w:rsidR="00153D59" w:rsidRDefault="00153D59" w:rsidP="00153D59">
      <w:pPr>
        <w:pStyle w:val="PlainText"/>
        <w:numPr>
          <w:ilvl w:val="0"/>
          <w:numId w:val="8"/>
        </w:numPr>
        <w:rPr>
          <w:rFonts w:ascii="Times New Roman" w:hAnsi="Times New Roman" w:cs="Times New Roman"/>
        </w:rPr>
      </w:pPr>
      <w:r w:rsidRPr="00153D59">
        <w:rPr>
          <w:rFonts w:ascii="Times New Roman" w:hAnsi="Times New Roman" w:cs="Times New Roman"/>
        </w:rPr>
        <w:t>Epidermoid cysts from the trunk or extremiti</w:t>
      </w:r>
      <w:r>
        <w:rPr>
          <w:rFonts w:ascii="Times New Roman" w:hAnsi="Times New Roman" w:cs="Times New Roman"/>
        </w:rPr>
        <w:t>es can be represented in 1 cassette</w:t>
      </w:r>
      <w:r w:rsidRPr="00153D59">
        <w:rPr>
          <w:rFonts w:ascii="Times New Roman" w:hAnsi="Times New Roman" w:cs="Times New Roman"/>
        </w:rPr>
        <w:t>. Cysts from the head/neck are more likely be of other types whic</w:t>
      </w:r>
      <w:r>
        <w:rPr>
          <w:rFonts w:ascii="Times New Roman" w:hAnsi="Times New Roman" w:cs="Times New Roman"/>
        </w:rPr>
        <w:t>h will requ</w:t>
      </w:r>
      <w:r w:rsidR="00DB7E4B">
        <w:rPr>
          <w:rFonts w:ascii="Times New Roman" w:hAnsi="Times New Roman" w:cs="Times New Roman"/>
        </w:rPr>
        <w:t xml:space="preserve">ire up to 3 sections. </w:t>
      </w:r>
    </w:p>
    <w:p w:rsidR="00DB7E4B" w:rsidRPr="00153D59" w:rsidRDefault="00DB7E4B" w:rsidP="00DB7E4B">
      <w:pPr>
        <w:pStyle w:val="PlainText"/>
        <w:ind w:left="720"/>
        <w:rPr>
          <w:rFonts w:ascii="Times New Roman" w:hAnsi="Times New Roman" w:cs="Times New Roman"/>
        </w:rPr>
      </w:pPr>
      <w:bookmarkStart w:id="0" w:name="_GoBack"/>
      <w:bookmarkEnd w:id="0"/>
    </w:p>
    <w:p w:rsidR="00153D59" w:rsidRDefault="00153D59" w:rsidP="00153D59">
      <w:pPr>
        <w:pStyle w:val="PlainText"/>
      </w:pPr>
    </w:p>
    <w:p w:rsidR="00153D59" w:rsidRPr="00153D59" w:rsidRDefault="00153D59" w:rsidP="00153D59">
      <w:pPr>
        <w:rPr>
          <w:rFonts w:ascii="Times New Roman" w:hAnsi="Times New Roman" w:cs="Times New Roman"/>
          <w:b/>
        </w:rPr>
      </w:pPr>
    </w:p>
    <w:sectPr w:rsidR="00153D59" w:rsidRPr="00153D59" w:rsidSect="00E872E3">
      <w:headerReference w:type="default" r:id="rId10"/>
      <w:headerReference w:type="first" r:id="rId11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B3" w:rsidRDefault="003D53B3" w:rsidP="00C84ED3">
      <w:pPr>
        <w:spacing w:after="0" w:line="240" w:lineRule="auto"/>
      </w:pPr>
      <w:r>
        <w:separator/>
      </w:r>
    </w:p>
  </w:endnote>
  <w:endnote w:type="continuationSeparator" w:id="0">
    <w:p w:rsidR="003D53B3" w:rsidRDefault="003D53B3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B3" w:rsidRDefault="003D53B3" w:rsidP="00C84ED3">
      <w:pPr>
        <w:spacing w:after="0" w:line="240" w:lineRule="auto"/>
      </w:pPr>
      <w:r>
        <w:separator/>
      </w:r>
    </w:p>
  </w:footnote>
  <w:footnote w:type="continuationSeparator" w:id="0">
    <w:p w:rsidR="003D53B3" w:rsidRDefault="003D53B3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7B2333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7B2333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2E3" w:rsidRDefault="003F7026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818515</wp:posOffset>
              </wp:positionH>
              <wp:positionV relativeFrom="paragraph">
                <wp:posOffset>71120</wp:posOffset>
              </wp:positionV>
              <wp:extent cx="4356100" cy="802005"/>
              <wp:effectExtent l="0" t="0" r="635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E337BF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Grossing</w:t>
                          </w:r>
                        </w:p>
                        <w:p w:rsidR="00E337BF" w:rsidRPr="00E872E3" w:rsidRDefault="00E337BF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Cutaneous Cysts</w:t>
                          </w:r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date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5.6pt;width:34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" fillcolor="white [3201]" stroked="f" strokeweight=".5pt">
              <v:path arrowok="t"/>
              <v:textbox>
                <w:txbxContent>
                  <w:p w:rsidR="00446221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E337BF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Grossing</w:t>
                    </w:r>
                  </w:p>
                  <w:p w:rsidR="00E337BF" w:rsidRPr="00E872E3" w:rsidRDefault="00E337BF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Cutaneous Cysts</w:t>
                    </w:r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date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-See online for current version.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-285750</wp:posOffset>
          </wp:positionH>
          <wp:positionV relativeFrom="paragraph">
            <wp:posOffset>-43815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6221">
      <w:tab/>
    </w:r>
    <w:r w:rsidR="00446221">
      <w:tab/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3F7026" w:rsidP="003F7026">
    <w:pPr>
      <w:pStyle w:val="Header"/>
      <w:tabs>
        <w:tab w:val="clear" w:pos="4680"/>
        <w:tab w:val="left" w:pos="1719"/>
        <w:tab w:val="left" w:pos="2948"/>
        <w:tab w:val="left" w:pos="8640"/>
        <w:tab w:val="left" w:pos="9360"/>
      </w:tabs>
      <w:rPr>
        <w:rFonts w:ascii="Arial" w:hAnsi="Arial" w:cs="Arial"/>
        <w:sz w:val="28"/>
      </w:rPr>
    </w:pPr>
    <w:r>
      <w:tab/>
    </w:r>
    <w:r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DB7E4B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DB7E4B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B71"/>
    <w:multiLevelType w:val="hybridMultilevel"/>
    <w:tmpl w:val="51E2A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1DCD"/>
    <w:multiLevelType w:val="hybridMultilevel"/>
    <w:tmpl w:val="130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5362E"/>
    <w:multiLevelType w:val="hybridMultilevel"/>
    <w:tmpl w:val="03E6E5EC"/>
    <w:lvl w:ilvl="0" w:tplc="B6626F4A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85FEC"/>
    <w:multiLevelType w:val="hybridMultilevel"/>
    <w:tmpl w:val="03206128"/>
    <w:lvl w:ilvl="0" w:tplc="9B5EF8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80A0A"/>
    <w:multiLevelType w:val="hybridMultilevel"/>
    <w:tmpl w:val="A782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041E4"/>
    <w:multiLevelType w:val="hybridMultilevel"/>
    <w:tmpl w:val="2BD0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67F21"/>
    <w:multiLevelType w:val="hybridMultilevel"/>
    <w:tmpl w:val="BFF8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E5113"/>
    <w:multiLevelType w:val="hybridMultilevel"/>
    <w:tmpl w:val="2E1C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55"/>
    <w:rsid w:val="00000A4A"/>
    <w:rsid w:val="000850CB"/>
    <w:rsid w:val="000B3EC7"/>
    <w:rsid w:val="000D6344"/>
    <w:rsid w:val="00153D59"/>
    <w:rsid w:val="00167356"/>
    <w:rsid w:val="00171E4F"/>
    <w:rsid w:val="00272137"/>
    <w:rsid w:val="00283BF5"/>
    <w:rsid w:val="002C76E3"/>
    <w:rsid w:val="00301DAA"/>
    <w:rsid w:val="00321CC5"/>
    <w:rsid w:val="003C25FB"/>
    <w:rsid w:val="003D53B3"/>
    <w:rsid w:val="003F7026"/>
    <w:rsid w:val="00446221"/>
    <w:rsid w:val="00551728"/>
    <w:rsid w:val="00665E28"/>
    <w:rsid w:val="006F3974"/>
    <w:rsid w:val="007B2333"/>
    <w:rsid w:val="007B25FF"/>
    <w:rsid w:val="007D0814"/>
    <w:rsid w:val="00811CEE"/>
    <w:rsid w:val="00840125"/>
    <w:rsid w:val="008A43BF"/>
    <w:rsid w:val="008D351E"/>
    <w:rsid w:val="00950234"/>
    <w:rsid w:val="00955374"/>
    <w:rsid w:val="0096388F"/>
    <w:rsid w:val="009C4727"/>
    <w:rsid w:val="009F5470"/>
    <w:rsid w:val="00A01DE9"/>
    <w:rsid w:val="00AE367E"/>
    <w:rsid w:val="00B013D3"/>
    <w:rsid w:val="00B50DE6"/>
    <w:rsid w:val="00B612BD"/>
    <w:rsid w:val="00B90A51"/>
    <w:rsid w:val="00BA4C99"/>
    <w:rsid w:val="00BA588D"/>
    <w:rsid w:val="00BE30D9"/>
    <w:rsid w:val="00BF1046"/>
    <w:rsid w:val="00C84ED3"/>
    <w:rsid w:val="00D357D6"/>
    <w:rsid w:val="00D4158B"/>
    <w:rsid w:val="00D81746"/>
    <w:rsid w:val="00DA016F"/>
    <w:rsid w:val="00DA32D0"/>
    <w:rsid w:val="00DA6CC9"/>
    <w:rsid w:val="00DB7E4B"/>
    <w:rsid w:val="00DE16DB"/>
    <w:rsid w:val="00E03C5B"/>
    <w:rsid w:val="00E32F71"/>
    <w:rsid w:val="00E337BF"/>
    <w:rsid w:val="00E47039"/>
    <w:rsid w:val="00E872E3"/>
    <w:rsid w:val="00E91223"/>
    <w:rsid w:val="00ED4620"/>
    <w:rsid w:val="00F23896"/>
    <w:rsid w:val="00F966F6"/>
    <w:rsid w:val="00FA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B4E6EA"/>
  <w15:docId w15:val="{8703CE3E-D2EE-4BBC-B3C1-61A1D6F9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2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73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4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9C4727"/>
  </w:style>
  <w:style w:type="character" w:styleId="FollowedHyperlink">
    <w:name w:val="FollowedHyperlink"/>
    <w:basedOn w:val="DefaultParagraphFont"/>
    <w:uiPriority w:val="99"/>
    <w:semiHidden/>
    <w:unhideWhenUsed/>
    <w:rsid w:val="00DA32D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3D5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3D5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MLASeventhEditionOfficeOnline.xsl" StyleName="MLA Seventh Edition">
  <ns30:Source>
    <ns30:Tag>Wad00</ns30:Tag>
    <ns30:SourceType>JournalArticle</ns30:SourceType>
    <ns30:Guid>{F64E6521-72DE-452E-9793-D767CDFA6DB1}</ns30:Guid>
    <ns30:Author>
      <ns30:Author>
        <ns30:NameList>
          <ns30:Person>
            <ns30:Last>Waddington</ns30:Last>
            <ns30:First>W.A.</ns30:First>
          </ns30:Person>
          <ns30:Person>
            <ns30:Last>Keshtgar</ns30:Last>
            <ns30:First>M.R.S.</ns30:First>
          </ns30:Person>
          <ns30:Person>
            <ns30:Last>Taylor</ns30:Last>
            <ns30:First>I.</ns30:First>
          </ns30:Person>
          <ns30:Person>
            <ns30:Last>Lakhani</ns30:Last>
            <ns30:First>S.R.</ns30:First>
          </ns30:Person>
          <ns30:Person>
            <ns30:Last>Short</ns30:Last>
            <ns30:First>M.D.</ns30:First>
          </ns30:Person>
          <ns30:Person>
            <ns30:Last>Ell</ns30:Last>
            <ns30:First>P.J.</ns30:First>
          </ns30:Person>
        </ns30:NameList>
      </ns30:Author>
    </ns30:Author>
    <ns30:Title>Radiation safety of the sentinel lymph node technique</ns30:Title>
    <ns30:JournalName>European Journal of Nuclear Medicine Vol. 27, No.4</ns30:JournalName>
    <ns30:Year>April 2000</ns30:Year>
    <ns30:RefOrder>1</ns30:RefOrder>
  </ns30:Source>
  <ns30:Source>
    <ns30:Tag>Fit00</ns30:Tag>
    <ns30:SourceType>JournalArticle</ns30:SourceType>
    <ns30:Guid>{043F3580-1851-4397-976D-C668F11D6432}</ns30:Guid>
    <ns30:Author>
      <ns30:Author>
        <ns30:NameList>
          <ns30:Person>
            <ns30:Last>Fitzgibbons</ns30:Last>
            <ns30:First>P.L.</ns30:First>
          </ns30:Person>
          <ns30:Person>
            <ns30:Last>LiVolsi</ns30:Last>
            <ns30:First>V.A.</ns30:First>
          </ns30:Person>
        </ns30:NameList>
      </ns30:Author>
    </ns30:Author>
    <ns30:Title>Recommendations for Handling Radioactive Specimens Obtained by Sentinel Lymphadenectomy</ns30:Title>
    <ns30:JournalName>The American Journal of Surgical Pathology 24(11)</ns30:JournalName>
    <ns30:Year>2000</ns30:Year>
    <ns30:Pages>1549-1551</ns30:Pages>
    <ns30:RefOrder>2</ns30:RefOrder>
  </ns30:Source>
  <ns30:Source>
    <ns30:Tag>Dug02</ns30:Tag>
    <ns30:SourceType>Misc</ns30:SourceType>
    <ns30:Guid>{97CEAEAE-3532-45AE-A019-5CE0ADDAC500}</ns30:Guid>
    <ns30:Author>
      <ns30:Author>
        <ns30:NameList>
          <ns30:Person>
            <ns30:Last>Dugan</ns30:Last>
            <ns30:First>R.D.</ns30:First>
            <ns30:Middle>Radiation Safety Service OSEH - UMHS Safety Management Services</ns30:Middle>
          </ns30:Person>
        </ns30:NameList>
      </ns30:Author>
    </ns30:Author>
    <ns30:Title>Handling Radioactive Lymphoscintigraphy Tissues</ns30:Title>
    <ns30:Year>2002</ns30:Year>
    <ns30:Month>January</ns30:Month>
    <ns30:Day>29</ns30:Day>
    <ns30:Publisher>OSEH </ns30:Publisher>
    <ns30:RefOrder>3</ns30:RefOrder>
  </ns30:Source>
</ns30:Sources>
</file>

<file path=customXml/itemProps1.xml><?xml version="1.0" encoding="utf-8"?>
<ds:datastoreItem xmlns:ds="http://schemas.openxmlformats.org/officeDocument/2006/customXml" ds:itemID="{97FF78DE-017A-48E7-92BF-44848B38C5F8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maeganh</dc:creator>
  <cp:keywords/>
  <dc:description/>
  <cp:lastModifiedBy>Gabbeart, Matt</cp:lastModifiedBy>
  <cp:revision>2</cp:revision>
  <dcterms:created xsi:type="dcterms:W3CDTF">2017-12-06T15:47:00Z</dcterms:created>
  <dcterms:modified xsi:type="dcterms:W3CDTF">2017-12-06T15:47:00Z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GROSSING - Specimens Containing Radioactive Materials</vt:lpwstr>
  </property>
  <property fmtid="{D5CDD505-2E9C-101B-9397-08002B2CF9AE}" pid="3" name="MC_Number">
    <vt:lpwstr>HIST-PROC-0072</vt:lpwstr>
  </property>
  <property fmtid="{D5CDD505-2E9C-101B-9397-08002B2CF9AE}" pid="4" name="MC_Revision">
    <vt:lpwstr>04</vt:lpwstr>
  </property>
  <property fmtid="{D5CDD505-2E9C-101B-9397-08002B2CF9AE}" pid="5" name="MC_Author">
    <vt:lpwstr/>
  </property>
  <property fmtid="{D5CDD505-2E9C-101B-9397-08002B2CF9AE}" pid="6" name="MC_Owner">
    <vt:lpwstr>ZUPANCIC</vt:lpwstr>
  </property>
  <property fmtid="{D5CDD505-2E9C-101B-9397-08002B2CF9AE}" pid="7" name="MC_Notes">
    <vt:lpwstr>upload into new MC template with revisions</vt:lpwstr>
  </property>
  <property fmtid="{D5CDD505-2E9C-101B-9397-08002B2CF9AE}" pid="8" name="MC_Vaults">
    <vt:lpwstr> </vt:lpwstr>
  </property>
  <property fmtid="{D5CDD505-2E9C-101B-9397-08002B2CF9AE}" pid="9" name="MC_Status">
    <vt:lpwstr>Release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  <property fmtid="{D5CDD505-2E9C-101B-9397-08002B2CF9AE}" pid="16" name="MC_EffectiveDate">
    <vt:lpwstr>03 Jun 2015</vt:lpwstr>
  </property>
  <property fmtid="{D5CDD505-2E9C-101B-9397-08002B2CF9AE}" pid="17" name="MC_ReleaseDate">
    <vt:lpwstr>03 Jun 2015</vt:lpwstr>
  </property>
  <property fmtid="{D5CDD505-2E9C-101B-9397-08002B2CF9AE}" pid="18" name="MC_ExpirationDate">
    <vt:lpwstr/>
  </property>
  <property fmtid="{D5CDD505-2E9C-101B-9397-08002B2CF9AE}" pid="19" name="MC_CreatedDate">
    <vt:lpwstr>20 May 2015</vt:lpwstr>
  </property>
  <property fmtid="{D5CDD505-2E9C-101B-9397-08002B2CF9AE}" pid="20" name="MC_NextReviewDate">
    <vt:lpwstr>27 Apr 2019</vt:lpwstr>
  </property>
  <property fmtid="{D5CDD505-2E9C-101B-9397-08002B2CF9AE}" pid="21" name="MC_Vault">
    <vt:lpwstr>HIST-rel</vt:lpwstr>
  </property>
</Properties>
</file>