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70" w:rsidRDefault="00152F20" w:rsidP="00152F20">
      <w:pPr>
        <w:tabs>
          <w:tab w:val="left" w:pos="3260"/>
        </w:tabs>
      </w:pPr>
      <w:r>
        <w:tab/>
      </w:r>
    </w:p>
    <w:p w:rsidR="00301DAA" w:rsidRDefault="00301DAA" w:rsidP="009F5470">
      <w:pPr>
        <w:rPr>
          <w:rFonts w:ascii="Arial" w:hAnsi="Arial" w:cs="Arial"/>
          <w:b/>
          <w:sz w:val="24"/>
          <w:szCs w:val="24"/>
        </w:rPr>
      </w:pPr>
    </w:p>
    <w:p w:rsidR="00EF3E82" w:rsidRDefault="002C700E" w:rsidP="00EF3E82">
      <w:pPr>
        <w:tabs>
          <w:tab w:val="num" w:pos="720"/>
        </w:tabs>
        <w:spacing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P</w:t>
      </w:r>
      <w:r w:rsidR="00BD0569">
        <w:rPr>
          <w:rFonts w:ascii="Arial" w:hAnsi="Arial" w:cs="Arial"/>
          <w:b/>
          <w:sz w:val="28"/>
          <w:szCs w:val="24"/>
        </w:rPr>
        <w:t>urpose</w:t>
      </w:r>
    </w:p>
    <w:p w:rsidR="00AD366C" w:rsidRPr="00AD366C" w:rsidRDefault="00AD366C" w:rsidP="00EF3E82">
      <w:pPr>
        <w:tabs>
          <w:tab w:val="num" w:pos="7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36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Skin biopsies are performed in the investigation of various skin lesions, including suspected neoplasms and some rashes. The two general techniques for skin biopsy are the ‘</w:t>
      </w:r>
      <w:r w:rsidRPr="00AD366C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shave</w:t>
      </w:r>
      <w:r w:rsidRPr="00AD36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’, in which the skin lesion is shaved off horizontally or parallel to the skin surface, and the ‘</w:t>
      </w:r>
      <w:r w:rsidRPr="00AD366C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punch</w:t>
      </w:r>
      <w:r w:rsidRPr="00AD36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’, in which a vertical plug of skin is taken for analysis.</w:t>
      </w:r>
      <w:r w:rsidRPr="00AD366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AD366C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Punch biopsies for alopecia require special handling (see </w:t>
      </w:r>
      <w:r w:rsidR="0040425B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“Punch Biopsy for Alopecia” procedure</w:t>
      </w:r>
      <w:r w:rsidRPr="00AD366C">
        <w:rPr>
          <w:rStyle w:val="Strong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AD36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NOTE: </w:t>
      </w:r>
      <w:proofErr w:type="spellStart"/>
      <w:r w:rsidRPr="00AD36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Derm</w:t>
      </w:r>
      <w:proofErr w:type="spellEnd"/>
      <w:r w:rsidRPr="00AD36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biopsies are often small; to minimize the risk of loss during handling, biopsies should be transferred directly from the specimen container to the grossing bench, and processe</w:t>
      </w:r>
      <w:bookmarkStart w:id="0" w:name="_GoBack"/>
      <w:bookmarkEnd w:id="0"/>
      <w:r w:rsidRPr="00AD36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 only on the grossing bench.</w:t>
      </w:r>
    </w:p>
    <w:sectPr w:rsidR="00AD366C" w:rsidRPr="00AD366C" w:rsidSect="00E872E3">
      <w:headerReference w:type="default" r:id="rId9"/>
      <w:headerReference w:type="first" r:id="rId10"/>
      <w:pgSz w:w="12240" w:h="15840"/>
      <w:pgMar w:top="1133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66C" w:rsidRDefault="00AD366C" w:rsidP="00C84ED3">
      <w:pPr>
        <w:spacing w:after="0" w:line="240" w:lineRule="auto"/>
      </w:pPr>
      <w:r>
        <w:separator/>
      </w:r>
    </w:p>
  </w:endnote>
  <w:endnote w:type="continuationSeparator" w:id="0">
    <w:p w:rsidR="00AD366C" w:rsidRDefault="00AD366C" w:rsidP="00C8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66C" w:rsidRDefault="00AD366C" w:rsidP="00C84ED3">
      <w:pPr>
        <w:spacing w:after="0" w:line="240" w:lineRule="auto"/>
      </w:pPr>
      <w:r>
        <w:separator/>
      </w:r>
    </w:p>
  </w:footnote>
  <w:footnote w:type="continuationSeparator" w:id="0">
    <w:p w:rsidR="00AD366C" w:rsidRDefault="00AD366C" w:rsidP="00C8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66C" w:rsidRPr="00E872E3" w:rsidRDefault="00AD366C" w:rsidP="00E872E3">
    <w:pPr>
      <w:pStyle w:val="Header"/>
      <w:tabs>
        <w:tab w:val="left" w:pos="9360"/>
      </w:tabs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66C" w:rsidRDefault="00AD366C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tab/>
    </w:r>
    <w:r>
      <w:tab/>
    </w:r>
  </w:p>
  <w:p w:rsidR="00AD366C" w:rsidRDefault="00AD366C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AD366C" w:rsidRDefault="00AD366C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76C262D" wp14:editId="0B0189EE">
          <wp:simplePos x="0" y="0"/>
          <wp:positionH relativeFrom="column">
            <wp:posOffset>-621665</wp:posOffset>
          </wp:positionH>
          <wp:positionV relativeFrom="paragraph">
            <wp:posOffset>136525</wp:posOffset>
          </wp:positionV>
          <wp:extent cx="1390015" cy="713105"/>
          <wp:effectExtent l="0" t="0" r="63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15336C" wp14:editId="29628669">
              <wp:simplePos x="0" y="0"/>
              <wp:positionH relativeFrom="column">
                <wp:posOffset>818204</wp:posOffset>
              </wp:positionH>
              <wp:positionV relativeFrom="paragraph">
                <wp:posOffset>141509</wp:posOffset>
              </wp:positionV>
              <wp:extent cx="4356100" cy="802005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0" cy="802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366C" w:rsidRPr="00E872E3" w:rsidRDefault="00AD366C" w:rsidP="00283BF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E872E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Department of Pathology-</w:t>
                          </w: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Grossing</w:t>
                          </w:r>
                        </w:p>
                        <w:p w:rsidR="00AD366C" w:rsidRPr="0066401D" w:rsidRDefault="00AD366C" w:rsidP="00840125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 w:rsidRPr="0066401D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S</w:t>
                          </w:r>
                          <w:r w:rsidR="0040425B"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kin Biopsies</w:t>
                          </w:r>
                        </w:p>
                        <w:p w:rsidR="00AD366C" w:rsidRPr="00BE30D9" w:rsidRDefault="00AD366C" w:rsidP="0084012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Printed Copies are not always up-to-date-See online for current version.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4.45pt;margin-top:11.15pt;width:343pt;height: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" fillcolor="white [3201]" stroked="f" strokeweight=".5pt">
              <v:textbox>
                <w:txbxContent>
                  <w:p w:rsidR="00AD366C" w:rsidRPr="00E872E3" w:rsidRDefault="00AD366C" w:rsidP="00283BF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E872E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Department of Pathology-</w:t>
                    </w: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Grossing</w:t>
                    </w:r>
                  </w:p>
                  <w:p w:rsidR="00AD366C" w:rsidRPr="0066401D" w:rsidRDefault="00AD366C" w:rsidP="00840125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66401D">
                      <w:rPr>
                        <w:rFonts w:ascii="Arial" w:hAnsi="Arial" w:cs="Arial"/>
                        <w:sz w:val="28"/>
                        <w:szCs w:val="28"/>
                      </w:rPr>
                      <w:t>S</w:t>
                    </w:r>
                    <w:r w:rsidR="0040425B">
                      <w:rPr>
                        <w:rFonts w:ascii="Arial" w:hAnsi="Arial" w:cs="Arial"/>
                        <w:sz w:val="28"/>
                        <w:szCs w:val="28"/>
                      </w:rPr>
                      <w:t>kin Biopsies</w:t>
                    </w:r>
                  </w:p>
                  <w:p w:rsidR="00AD366C" w:rsidRPr="00BE30D9" w:rsidRDefault="00AD366C" w:rsidP="0084012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Printed Copies are not always up-to-date-See online for current version.</w:t>
                    </w:r>
                  </w:p>
                </w:txbxContent>
              </v:textbox>
            </v:shape>
          </w:pict>
        </mc:Fallback>
      </mc:AlternateContent>
    </w:r>
  </w:p>
  <w:p w:rsidR="00AD366C" w:rsidRDefault="00AD366C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AD366C" w:rsidRDefault="00AD366C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AD366C" w:rsidRDefault="00AD366C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AD366C" w:rsidRDefault="00AD366C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AD366C" w:rsidRPr="00E872E3" w:rsidRDefault="00AD366C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  <w:rPr>
        <w:rFonts w:ascii="Arial" w:hAnsi="Arial" w:cs="Arial"/>
        <w:sz w:val="28"/>
      </w:rPr>
    </w:pPr>
    <w:r>
      <w:tab/>
    </w:r>
    <w:r>
      <w:tab/>
    </w:r>
    <w:r>
      <w:tab/>
    </w:r>
    <w: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40425B">
      <w:rPr>
        <w:rFonts w:ascii="Arial" w:hAnsi="Arial" w:cs="Arial"/>
        <w:noProof/>
        <w:sz w:val="28"/>
      </w:rPr>
      <w:t>1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40425B">
      <w:rPr>
        <w:rFonts w:ascii="Arial" w:hAnsi="Arial" w:cs="Arial"/>
        <w:noProof/>
        <w:sz w:val="28"/>
      </w:rPr>
      <w:t>1</w:t>
    </w:r>
    <w:r w:rsidRPr="00E872E3">
      <w:rPr>
        <w:rFonts w:ascii="Arial" w:hAnsi="Arial" w:cs="Arial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D0A71"/>
    <w:multiLevelType w:val="hybridMultilevel"/>
    <w:tmpl w:val="6C9E6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02EBD"/>
    <w:multiLevelType w:val="hybridMultilevel"/>
    <w:tmpl w:val="8244E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651B2"/>
    <w:multiLevelType w:val="multilevel"/>
    <w:tmpl w:val="C6A8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CB"/>
    <w:rsid w:val="000850CB"/>
    <w:rsid w:val="000978B5"/>
    <w:rsid w:val="000B3EC7"/>
    <w:rsid w:val="000D6344"/>
    <w:rsid w:val="00152F20"/>
    <w:rsid w:val="00171E4F"/>
    <w:rsid w:val="00194457"/>
    <w:rsid w:val="00204271"/>
    <w:rsid w:val="002451EE"/>
    <w:rsid w:val="002569CA"/>
    <w:rsid w:val="00283BF5"/>
    <w:rsid w:val="002943AA"/>
    <w:rsid w:val="002C700E"/>
    <w:rsid w:val="002D29C8"/>
    <w:rsid w:val="00301DAA"/>
    <w:rsid w:val="00301E32"/>
    <w:rsid w:val="00317C1B"/>
    <w:rsid w:val="00321CC5"/>
    <w:rsid w:val="00333417"/>
    <w:rsid w:val="00374B1D"/>
    <w:rsid w:val="003A2036"/>
    <w:rsid w:val="003A244C"/>
    <w:rsid w:val="003B476A"/>
    <w:rsid w:val="003C1EF8"/>
    <w:rsid w:val="003C25FB"/>
    <w:rsid w:val="003E0F68"/>
    <w:rsid w:val="003F5F6D"/>
    <w:rsid w:val="0040425B"/>
    <w:rsid w:val="00445F56"/>
    <w:rsid w:val="00446221"/>
    <w:rsid w:val="004A5F43"/>
    <w:rsid w:val="004B394B"/>
    <w:rsid w:val="00551728"/>
    <w:rsid w:val="005B15B5"/>
    <w:rsid w:val="005C5A68"/>
    <w:rsid w:val="00624EF3"/>
    <w:rsid w:val="0066401D"/>
    <w:rsid w:val="00665E28"/>
    <w:rsid w:val="006750BF"/>
    <w:rsid w:val="006825CB"/>
    <w:rsid w:val="006F6DCE"/>
    <w:rsid w:val="00703CFC"/>
    <w:rsid w:val="00796D45"/>
    <w:rsid w:val="007B25FF"/>
    <w:rsid w:val="007D0814"/>
    <w:rsid w:val="00811CEE"/>
    <w:rsid w:val="00837F2E"/>
    <w:rsid w:val="00840125"/>
    <w:rsid w:val="0084533E"/>
    <w:rsid w:val="00873CA3"/>
    <w:rsid w:val="00881728"/>
    <w:rsid w:val="008A2729"/>
    <w:rsid w:val="008A43BF"/>
    <w:rsid w:val="008A55B9"/>
    <w:rsid w:val="008D351E"/>
    <w:rsid w:val="008D382A"/>
    <w:rsid w:val="008F49AE"/>
    <w:rsid w:val="00906C53"/>
    <w:rsid w:val="00927848"/>
    <w:rsid w:val="00950234"/>
    <w:rsid w:val="00955374"/>
    <w:rsid w:val="0096388F"/>
    <w:rsid w:val="009648D8"/>
    <w:rsid w:val="009C2CD1"/>
    <w:rsid w:val="009F1F7E"/>
    <w:rsid w:val="009F442C"/>
    <w:rsid w:val="009F5470"/>
    <w:rsid w:val="00A03C07"/>
    <w:rsid w:val="00AC202D"/>
    <w:rsid w:val="00AD154F"/>
    <w:rsid w:val="00AD366C"/>
    <w:rsid w:val="00AE367E"/>
    <w:rsid w:val="00B013D3"/>
    <w:rsid w:val="00B50DE6"/>
    <w:rsid w:val="00B612BD"/>
    <w:rsid w:val="00B62B1D"/>
    <w:rsid w:val="00B90A51"/>
    <w:rsid w:val="00B96C63"/>
    <w:rsid w:val="00BA4C99"/>
    <w:rsid w:val="00BA588D"/>
    <w:rsid w:val="00BD0569"/>
    <w:rsid w:val="00BE30D9"/>
    <w:rsid w:val="00BF1046"/>
    <w:rsid w:val="00C27511"/>
    <w:rsid w:val="00C84ED3"/>
    <w:rsid w:val="00D357D6"/>
    <w:rsid w:val="00D4158B"/>
    <w:rsid w:val="00D6482C"/>
    <w:rsid w:val="00D81746"/>
    <w:rsid w:val="00DA6CC9"/>
    <w:rsid w:val="00DF4FFC"/>
    <w:rsid w:val="00E03C5B"/>
    <w:rsid w:val="00E044B1"/>
    <w:rsid w:val="00E05C0F"/>
    <w:rsid w:val="00E318CC"/>
    <w:rsid w:val="00E323C2"/>
    <w:rsid w:val="00E32F71"/>
    <w:rsid w:val="00E47039"/>
    <w:rsid w:val="00E872E3"/>
    <w:rsid w:val="00E91223"/>
    <w:rsid w:val="00ED4620"/>
    <w:rsid w:val="00EF3E82"/>
    <w:rsid w:val="00F035FF"/>
    <w:rsid w:val="00F23896"/>
    <w:rsid w:val="00F26230"/>
    <w:rsid w:val="00F4142A"/>
    <w:rsid w:val="00F9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F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3E82"/>
  </w:style>
  <w:style w:type="character" w:styleId="Strong">
    <w:name w:val="Strong"/>
    <w:basedOn w:val="DefaultParagraphFont"/>
    <w:uiPriority w:val="22"/>
    <w:qFormat/>
    <w:rsid w:val="00EF3E82"/>
    <w:rPr>
      <w:b/>
      <w:bCs/>
    </w:rPr>
  </w:style>
  <w:style w:type="paragraph" w:styleId="ListParagraph">
    <w:name w:val="List Paragraph"/>
    <w:basedOn w:val="Normal"/>
    <w:uiPriority w:val="34"/>
    <w:qFormat/>
    <w:rsid w:val="00EF3E8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C5A6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640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F3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3E82"/>
  </w:style>
  <w:style w:type="character" w:styleId="Strong">
    <w:name w:val="Strong"/>
    <w:basedOn w:val="DefaultParagraphFont"/>
    <w:uiPriority w:val="22"/>
    <w:qFormat/>
    <w:rsid w:val="00EF3E82"/>
    <w:rPr>
      <w:b/>
      <w:bCs/>
    </w:rPr>
  </w:style>
  <w:style w:type="paragraph" w:styleId="ListParagraph">
    <w:name w:val="List Paragraph"/>
    <w:basedOn w:val="Normal"/>
    <w:uiPriority w:val="34"/>
    <w:qFormat/>
    <w:rsid w:val="00EF3E8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C5A6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640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7917">
          <w:marLeft w:val="0"/>
          <w:marRight w:val="0"/>
          <w:marTop w:val="100"/>
          <w:marBottom w:val="100"/>
          <w:divBdr>
            <w:top w:val="single" w:sz="6" w:space="8" w:color="999999"/>
            <w:left w:val="single" w:sz="6" w:space="8" w:color="999999"/>
            <w:bottom w:val="single" w:sz="6" w:space="8" w:color="999999"/>
            <w:right w:val="single" w:sz="6" w:space="8" w:color="999999"/>
          </w:divBdr>
          <w:divsChild>
            <w:div w:id="478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030457">
          <w:marLeft w:val="0"/>
          <w:marRight w:val="0"/>
          <w:marTop w:val="150"/>
          <w:marBottom w:val="10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</w:div>
      </w:divsChild>
    </w:div>
    <w:div w:id="1561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sterControl\Templates\Procedure_port_template3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6120A-02A4-4FFE-93F4-C1A9AE60B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Procedure_port_template3.0.dotx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Smola, Brian</dc:creator>
  <cp:lastModifiedBy>Smola, Brian</cp:lastModifiedBy>
  <cp:revision>3</cp:revision>
  <dcterms:created xsi:type="dcterms:W3CDTF">2014-06-20T18:42:00Z</dcterms:created>
  <dcterms:modified xsi:type="dcterms:W3CDTF">2014-06-20T18:44:00Z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Title">
    <vt:lpwstr> </vt:lpwstr>
  </property>
  <property fmtid="{D5CDD505-2E9C-101B-9397-08002B2CF9AE}" pid="3" name="MC_Number">
    <vt:lpwstr> </vt:lpwstr>
  </property>
  <property fmtid="{D5CDD505-2E9C-101B-9397-08002B2CF9AE}" pid="4" name="MC_Revision">
    <vt:lpwstr> </vt:lpwstr>
  </property>
  <property fmtid="{D5CDD505-2E9C-101B-9397-08002B2CF9AE}" pid="5" name="MC_Author">
    <vt:lpwstr> </vt:lpwstr>
  </property>
  <property fmtid="{D5CDD505-2E9C-101B-9397-08002B2CF9AE}" pid="6" name="MC_Owner">
    <vt:lpwstr> </vt:lpwstr>
  </property>
  <property fmtid="{D5CDD505-2E9C-101B-9397-08002B2CF9AE}" pid="7" name="MC_Notes">
    <vt:lpwstr> </vt:lpwstr>
  </property>
  <property fmtid="{D5CDD505-2E9C-101B-9397-08002B2CF9AE}" pid="8" name="MC_Vaults">
    <vt:lpwstr> </vt:lpwstr>
  </property>
  <property fmtid="{D5CDD505-2E9C-101B-9397-08002B2CF9AE}" pid="9" name="MC_Status">
    <vt:lpwstr> </vt:lpwstr>
  </property>
  <property fmtid="{D5CDD505-2E9C-101B-9397-08002B2CF9AE}" pid="10" name="MC_Created Date">
    <vt:lpwstr> </vt:lpwstr>
  </property>
  <property fmtid="{D5CDD505-2E9C-101B-9397-08002B2CF9AE}" pid="11" name="MC_Effective Date">
    <vt:lpwstr> </vt:lpwstr>
  </property>
  <property fmtid="{D5CDD505-2E9C-101B-9397-08002B2CF9AE}" pid="12" name="MC_Expiration Date">
    <vt:lpwstr> </vt:lpwstr>
  </property>
  <property fmtid="{D5CDD505-2E9C-101B-9397-08002B2CF9AE}" pid="13" name="MC_Release Date">
    <vt:lpwstr> </vt:lpwstr>
  </property>
  <property fmtid="{D5CDD505-2E9C-101B-9397-08002B2CF9AE}" pid="14" name="MC_Next Review Date">
    <vt:lpwstr> </vt:lpwstr>
  </property>
  <property fmtid="{D5CDD505-2E9C-101B-9397-08002B2CF9AE}" pid="15" name="MC_CF_Custom Fields">
    <vt:lpwstr> </vt:lpwstr>
  </property>
</Properties>
</file>