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DAA" w:rsidRDefault="00301DAA" w:rsidP="009F5470">
      <w:pPr>
        <w:rPr>
          <w:rFonts w:ascii="Arial" w:hAnsi="Arial" w:cs="Arial"/>
          <w:b/>
          <w:sz w:val="24"/>
          <w:szCs w:val="24"/>
        </w:rPr>
      </w:pPr>
    </w:p>
    <w:p w:rsidR="00BE30D9" w:rsidRDefault="00BE30D9" w:rsidP="00B90A51">
      <w:pPr>
        <w:spacing w:line="240" w:lineRule="auto"/>
        <w:rPr>
          <w:rFonts w:ascii="Arial" w:hAnsi="Arial" w:cs="Arial"/>
          <w:b/>
          <w:sz w:val="28"/>
          <w:szCs w:val="24"/>
        </w:rPr>
      </w:pPr>
      <w:r w:rsidRPr="008A43BF">
        <w:rPr>
          <w:rFonts w:ascii="Arial" w:hAnsi="Arial" w:cs="Arial"/>
          <w:b/>
          <w:sz w:val="28"/>
          <w:szCs w:val="24"/>
        </w:rPr>
        <w:t>P</w:t>
      </w:r>
      <w:r w:rsidR="00B50DE6" w:rsidRPr="008A43BF">
        <w:rPr>
          <w:rFonts w:ascii="Arial" w:hAnsi="Arial" w:cs="Arial"/>
          <w:b/>
          <w:sz w:val="28"/>
          <w:szCs w:val="24"/>
        </w:rPr>
        <w:t>urpose</w:t>
      </w:r>
    </w:p>
    <w:p w:rsidR="00B90A51" w:rsidRDefault="004A4A0F" w:rsidP="004A4A0F">
      <w:pPr>
        <w:spacing w:after="0" w:line="240" w:lineRule="auto"/>
        <w:rPr>
          <w:rFonts w:ascii="Times New Roman" w:hAnsi="Times New Roman" w:cs="Times New Roman"/>
          <w:sz w:val="24"/>
          <w:szCs w:val="24"/>
        </w:rPr>
      </w:pPr>
      <w:r w:rsidRPr="004A4A0F">
        <w:rPr>
          <w:rFonts w:ascii="Times New Roman" w:hAnsi="Times New Roman" w:cs="Times New Roman"/>
          <w:sz w:val="24"/>
          <w:szCs w:val="24"/>
        </w:rPr>
        <w:t xml:space="preserve">Laryngectomies are usually removed 95% of the time for squamous cell carcinoma. Other cancers include: </w:t>
      </w:r>
      <w:proofErr w:type="spellStart"/>
      <w:r w:rsidRPr="004A4A0F">
        <w:rPr>
          <w:rFonts w:ascii="Times New Roman" w:hAnsi="Times New Roman" w:cs="Times New Roman"/>
          <w:sz w:val="24"/>
          <w:szCs w:val="24"/>
        </w:rPr>
        <w:t>adenosquamous</w:t>
      </w:r>
      <w:proofErr w:type="spellEnd"/>
      <w:r w:rsidRPr="004A4A0F">
        <w:rPr>
          <w:rFonts w:ascii="Times New Roman" w:hAnsi="Times New Roman" w:cs="Times New Roman"/>
          <w:sz w:val="24"/>
          <w:szCs w:val="24"/>
        </w:rPr>
        <w:t xml:space="preserve"> carcinoma, papillary squamous cell carcinoma, basaloid squamous carcinoma, verrucous carcinoma and spindle cell (</w:t>
      </w:r>
      <w:proofErr w:type="spellStart"/>
      <w:r w:rsidRPr="004A4A0F">
        <w:rPr>
          <w:rFonts w:ascii="Times New Roman" w:hAnsi="Times New Roman" w:cs="Times New Roman"/>
          <w:sz w:val="24"/>
          <w:szCs w:val="24"/>
        </w:rPr>
        <w:t>sarcomatoid</w:t>
      </w:r>
      <w:proofErr w:type="spellEnd"/>
      <w:r w:rsidRPr="004A4A0F">
        <w:rPr>
          <w:rFonts w:ascii="Times New Roman" w:hAnsi="Times New Roman" w:cs="Times New Roman"/>
          <w:sz w:val="24"/>
          <w:szCs w:val="24"/>
        </w:rPr>
        <w:t>) squamous cell carcinoma. The larynx can also be remove</w:t>
      </w:r>
      <w:r w:rsidR="008825CC">
        <w:rPr>
          <w:rFonts w:ascii="Times New Roman" w:hAnsi="Times New Roman" w:cs="Times New Roman"/>
          <w:sz w:val="24"/>
          <w:szCs w:val="24"/>
        </w:rPr>
        <w:t>d due to the nonfunctioning nature of the organ after radiation and/or prior treatment of a neoplastic process.</w:t>
      </w:r>
      <w:r w:rsidR="0035440C">
        <w:rPr>
          <w:rFonts w:ascii="Times New Roman" w:hAnsi="Times New Roman" w:cs="Times New Roman"/>
          <w:sz w:val="24"/>
          <w:szCs w:val="24"/>
        </w:rPr>
        <w:t xml:space="preserve"> Rarely, sarcomas such as chondrosarcoma result in laryngectomy specimens. </w:t>
      </w:r>
    </w:p>
    <w:p w:rsidR="004A4A0F" w:rsidRPr="008A43BF" w:rsidRDefault="004A4A0F" w:rsidP="004A4A0F">
      <w:pPr>
        <w:spacing w:after="0" w:line="240" w:lineRule="auto"/>
        <w:rPr>
          <w:rFonts w:ascii="Times New Roman" w:hAnsi="Times New Roman" w:cs="Times New Roman"/>
          <w:sz w:val="24"/>
          <w:szCs w:val="24"/>
        </w:rPr>
      </w:pPr>
    </w:p>
    <w:p w:rsidR="00272137" w:rsidRDefault="00272137" w:rsidP="00B90A51">
      <w:pPr>
        <w:spacing w:line="240" w:lineRule="auto"/>
        <w:rPr>
          <w:rFonts w:ascii="Arial" w:hAnsi="Arial" w:cs="Arial"/>
          <w:b/>
          <w:sz w:val="28"/>
          <w:szCs w:val="28"/>
        </w:rPr>
      </w:pPr>
      <w:r w:rsidRPr="00272137">
        <w:rPr>
          <w:rFonts w:ascii="Arial" w:hAnsi="Arial" w:cs="Arial"/>
          <w:b/>
          <w:sz w:val="28"/>
          <w:szCs w:val="28"/>
        </w:rPr>
        <w:t>Definitions</w:t>
      </w:r>
    </w:p>
    <w:p w:rsidR="004A4A0F" w:rsidRPr="004A4A0F" w:rsidRDefault="004A4A0F" w:rsidP="004A4A0F">
      <w:pPr>
        <w:spacing w:after="0" w:line="240" w:lineRule="auto"/>
        <w:rPr>
          <w:rFonts w:ascii="Times New Roman" w:hAnsi="Times New Roman" w:cs="Times New Roman"/>
          <w:sz w:val="24"/>
          <w:szCs w:val="24"/>
        </w:rPr>
      </w:pPr>
      <w:r w:rsidRPr="004A4A0F">
        <w:rPr>
          <w:rFonts w:ascii="Times New Roman" w:hAnsi="Times New Roman" w:cs="Times New Roman"/>
          <w:sz w:val="24"/>
          <w:szCs w:val="24"/>
        </w:rPr>
        <w:t xml:space="preserve">The anatomy of the larynx </w:t>
      </w:r>
      <w:r>
        <w:rPr>
          <w:rFonts w:ascii="Times New Roman" w:hAnsi="Times New Roman" w:cs="Times New Roman"/>
          <w:sz w:val="24"/>
          <w:szCs w:val="24"/>
        </w:rPr>
        <w:t>has</w:t>
      </w:r>
      <w:r w:rsidRPr="004A4A0F">
        <w:rPr>
          <w:rFonts w:ascii="Times New Roman" w:hAnsi="Times New Roman" w:cs="Times New Roman"/>
          <w:sz w:val="24"/>
          <w:szCs w:val="24"/>
        </w:rPr>
        <w:t xml:space="preserve"> many anatomic landmarks that need to be described in relation to the specimen and some have more than one term available for the surgeon to use. </w:t>
      </w:r>
    </w:p>
    <w:p w:rsidR="004A4A0F" w:rsidRPr="004A4A0F" w:rsidRDefault="004A4A0F" w:rsidP="004A4A0F">
      <w:pPr>
        <w:pStyle w:val="ListParagraph"/>
        <w:numPr>
          <w:ilvl w:val="0"/>
          <w:numId w:val="4"/>
        </w:numPr>
        <w:spacing w:after="0" w:line="240" w:lineRule="auto"/>
        <w:rPr>
          <w:rFonts w:ascii="Times New Roman" w:hAnsi="Times New Roman" w:cs="Times New Roman"/>
          <w:sz w:val="24"/>
          <w:szCs w:val="24"/>
        </w:rPr>
      </w:pPr>
      <w:proofErr w:type="spellStart"/>
      <w:r w:rsidRPr="004A4A0F">
        <w:rPr>
          <w:rFonts w:ascii="Times New Roman" w:hAnsi="Times New Roman" w:cs="Times New Roman"/>
          <w:bCs/>
          <w:sz w:val="24"/>
          <w:szCs w:val="24"/>
        </w:rPr>
        <w:t>Supraglottis</w:t>
      </w:r>
      <w:proofErr w:type="spellEnd"/>
      <w:r w:rsidRPr="004A4A0F">
        <w:rPr>
          <w:rFonts w:ascii="Times New Roman" w:hAnsi="Times New Roman" w:cs="Times New Roman"/>
          <w:bCs/>
          <w:sz w:val="24"/>
          <w:szCs w:val="24"/>
        </w:rPr>
        <w:t xml:space="preserve">- the portion of larynx superior to the ventricles including the false vocal cord, epiglottis, arytenoids, and aryepiglottic folds. </w:t>
      </w:r>
    </w:p>
    <w:p w:rsidR="004A4A0F" w:rsidRPr="004A4A0F" w:rsidRDefault="004A4A0F" w:rsidP="004A4A0F">
      <w:pPr>
        <w:pStyle w:val="ListParagraph"/>
        <w:numPr>
          <w:ilvl w:val="0"/>
          <w:numId w:val="4"/>
        </w:numPr>
        <w:spacing w:after="0" w:line="240" w:lineRule="auto"/>
        <w:rPr>
          <w:rFonts w:ascii="Times New Roman" w:hAnsi="Times New Roman" w:cs="Times New Roman"/>
          <w:sz w:val="24"/>
          <w:szCs w:val="24"/>
        </w:rPr>
      </w:pPr>
      <w:r w:rsidRPr="004A4A0F">
        <w:rPr>
          <w:rFonts w:ascii="Times New Roman" w:hAnsi="Times New Roman" w:cs="Times New Roman"/>
          <w:bCs/>
          <w:sz w:val="24"/>
          <w:szCs w:val="24"/>
        </w:rPr>
        <w:t xml:space="preserve">Glottis- the part of the larynx from the laryngeal ventricle to 1 cm below the true vocal cord. </w:t>
      </w:r>
    </w:p>
    <w:p w:rsidR="004A4A0F" w:rsidRPr="004A4A0F" w:rsidRDefault="004A4A0F" w:rsidP="004A4A0F">
      <w:pPr>
        <w:pStyle w:val="ListParagraph"/>
        <w:numPr>
          <w:ilvl w:val="0"/>
          <w:numId w:val="4"/>
        </w:numPr>
        <w:spacing w:after="0" w:line="240" w:lineRule="auto"/>
        <w:rPr>
          <w:rFonts w:ascii="Times New Roman" w:hAnsi="Times New Roman" w:cs="Times New Roman"/>
          <w:sz w:val="24"/>
          <w:szCs w:val="24"/>
        </w:rPr>
      </w:pPr>
      <w:proofErr w:type="spellStart"/>
      <w:r w:rsidRPr="004A4A0F">
        <w:rPr>
          <w:rFonts w:ascii="Times New Roman" w:hAnsi="Times New Roman" w:cs="Times New Roman"/>
          <w:bCs/>
          <w:sz w:val="24"/>
          <w:szCs w:val="24"/>
        </w:rPr>
        <w:t>Subglottis</w:t>
      </w:r>
      <w:proofErr w:type="spellEnd"/>
      <w:r w:rsidRPr="004A4A0F">
        <w:rPr>
          <w:rFonts w:ascii="Times New Roman" w:hAnsi="Times New Roman" w:cs="Times New Roman"/>
          <w:bCs/>
          <w:sz w:val="24"/>
          <w:szCs w:val="24"/>
        </w:rPr>
        <w:t xml:space="preserve">- the portion of larynx that is 1 cm below the laryngeal ventricle towards the trachea. </w:t>
      </w:r>
    </w:p>
    <w:p w:rsidR="004A4A0F" w:rsidRPr="004A4A0F" w:rsidRDefault="004A4A0F" w:rsidP="004A4A0F">
      <w:pPr>
        <w:pStyle w:val="ListParagraph"/>
        <w:numPr>
          <w:ilvl w:val="0"/>
          <w:numId w:val="4"/>
        </w:numPr>
        <w:spacing w:after="0" w:line="240" w:lineRule="auto"/>
        <w:rPr>
          <w:rFonts w:ascii="Times New Roman" w:hAnsi="Times New Roman" w:cs="Times New Roman"/>
          <w:sz w:val="24"/>
          <w:szCs w:val="24"/>
        </w:rPr>
      </w:pPr>
      <w:proofErr w:type="spellStart"/>
      <w:r w:rsidRPr="004A4A0F">
        <w:rPr>
          <w:rFonts w:ascii="Times New Roman" w:hAnsi="Times New Roman" w:cs="Times New Roman"/>
          <w:bCs/>
          <w:sz w:val="24"/>
          <w:szCs w:val="24"/>
        </w:rPr>
        <w:t>Transglottis</w:t>
      </w:r>
      <w:proofErr w:type="spellEnd"/>
      <w:r w:rsidRPr="004A4A0F">
        <w:rPr>
          <w:rFonts w:ascii="Times New Roman" w:hAnsi="Times New Roman" w:cs="Times New Roman"/>
          <w:bCs/>
          <w:sz w:val="24"/>
          <w:szCs w:val="24"/>
        </w:rPr>
        <w:t xml:space="preserve">- lesions that cross the ventricle vertically and can have impaired vocal cord mobility to vocal cord impairment. </w:t>
      </w:r>
    </w:p>
    <w:p w:rsidR="004A4A0F" w:rsidRPr="004A4A0F" w:rsidRDefault="004A4A0F" w:rsidP="004A4A0F">
      <w:pPr>
        <w:pStyle w:val="ListParagraph"/>
        <w:numPr>
          <w:ilvl w:val="0"/>
          <w:numId w:val="4"/>
        </w:numPr>
        <w:spacing w:after="0" w:line="240" w:lineRule="auto"/>
        <w:rPr>
          <w:rFonts w:ascii="Times New Roman" w:hAnsi="Times New Roman" w:cs="Times New Roman"/>
          <w:sz w:val="24"/>
          <w:szCs w:val="24"/>
        </w:rPr>
      </w:pPr>
      <w:proofErr w:type="spellStart"/>
      <w:r>
        <w:rPr>
          <w:rFonts w:ascii="Times New Roman" w:hAnsi="Times New Roman" w:cs="Times New Roman"/>
          <w:bCs/>
          <w:sz w:val="24"/>
          <w:szCs w:val="24"/>
        </w:rPr>
        <w:t>V</w:t>
      </w:r>
      <w:r w:rsidRPr="004A4A0F">
        <w:rPr>
          <w:rFonts w:ascii="Times New Roman" w:hAnsi="Times New Roman" w:cs="Times New Roman"/>
          <w:bCs/>
          <w:sz w:val="24"/>
          <w:szCs w:val="24"/>
        </w:rPr>
        <w:t>allecula</w:t>
      </w:r>
      <w:proofErr w:type="spellEnd"/>
      <w:r>
        <w:rPr>
          <w:rFonts w:ascii="Times New Roman" w:hAnsi="Times New Roman" w:cs="Times New Roman"/>
          <w:bCs/>
          <w:sz w:val="24"/>
          <w:szCs w:val="24"/>
        </w:rPr>
        <w:t>-also known as</w:t>
      </w:r>
      <w:r w:rsidRPr="004A4A0F">
        <w:rPr>
          <w:rFonts w:ascii="Times New Roman" w:hAnsi="Times New Roman" w:cs="Times New Roman"/>
          <w:bCs/>
          <w:sz w:val="24"/>
          <w:szCs w:val="24"/>
        </w:rPr>
        <w:t xml:space="preserve"> base of tongue margin, left and right hypopharynx/pharynx/pyriform sinus margins, left and right posterior/inferior pharynx margins, right and left aryepiglottic fold. </w:t>
      </w:r>
    </w:p>
    <w:p w:rsidR="004A4A0F" w:rsidRPr="004A4A0F" w:rsidRDefault="004A4A0F" w:rsidP="004A4A0F">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bCs/>
          <w:sz w:val="24"/>
          <w:szCs w:val="24"/>
        </w:rPr>
        <w:t>Vestibule-</w:t>
      </w:r>
    </w:p>
    <w:p w:rsidR="004A4A0F" w:rsidRPr="004A4A0F" w:rsidRDefault="004A4A0F" w:rsidP="004A4A0F">
      <w:pPr>
        <w:pStyle w:val="ListParagraph"/>
        <w:numPr>
          <w:ilvl w:val="0"/>
          <w:numId w:val="4"/>
        </w:numPr>
        <w:spacing w:after="0" w:line="240" w:lineRule="auto"/>
        <w:rPr>
          <w:rFonts w:ascii="Times New Roman" w:hAnsi="Times New Roman" w:cs="Times New Roman"/>
          <w:sz w:val="24"/>
          <w:szCs w:val="24"/>
        </w:rPr>
      </w:pPr>
      <w:r w:rsidRPr="004A4A0F">
        <w:rPr>
          <w:rFonts w:ascii="Times New Roman" w:hAnsi="Times New Roman" w:cs="Times New Roman"/>
          <w:bCs/>
          <w:sz w:val="24"/>
          <w:szCs w:val="24"/>
        </w:rPr>
        <w:t xml:space="preserve">Anterior commissure- midpoint between the right and left vocal cords. </w:t>
      </w:r>
    </w:p>
    <w:p w:rsidR="004A4A0F" w:rsidRPr="004A4A0F" w:rsidRDefault="004A4A0F" w:rsidP="004A4A0F">
      <w:pPr>
        <w:pStyle w:val="ListParagraph"/>
        <w:numPr>
          <w:ilvl w:val="0"/>
          <w:numId w:val="4"/>
        </w:numPr>
        <w:spacing w:after="0" w:line="240" w:lineRule="auto"/>
        <w:rPr>
          <w:rFonts w:ascii="Times New Roman" w:hAnsi="Times New Roman" w:cs="Times New Roman"/>
          <w:sz w:val="24"/>
          <w:szCs w:val="24"/>
        </w:rPr>
      </w:pPr>
      <w:r w:rsidRPr="004A4A0F">
        <w:rPr>
          <w:rFonts w:ascii="Times New Roman" w:hAnsi="Times New Roman" w:cs="Times New Roman"/>
          <w:bCs/>
          <w:sz w:val="24"/>
          <w:szCs w:val="24"/>
        </w:rPr>
        <w:t xml:space="preserve">Posterior commissure- midpoint of the posterior glottis above the cricoid cartilage. </w:t>
      </w:r>
    </w:p>
    <w:p w:rsidR="004A4A0F" w:rsidRPr="004A4A0F" w:rsidRDefault="004A4A0F" w:rsidP="004A4A0F">
      <w:pPr>
        <w:pStyle w:val="ListParagraph"/>
        <w:numPr>
          <w:ilvl w:val="0"/>
          <w:numId w:val="4"/>
        </w:numPr>
        <w:spacing w:after="0" w:line="240" w:lineRule="auto"/>
        <w:rPr>
          <w:rFonts w:ascii="Times New Roman" w:hAnsi="Times New Roman" w:cs="Times New Roman"/>
          <w:sz w:val="24"/>
          <w:szCs w:val="24"/>
        </w:rPr>
      </w:pPr>
      <w:proofErr w:type="spellStart"/>
      <w:r w:rsidRPr="004A4A0F">
        <w:rPr>
          <w:rFonts w:ascii="Times New Roman" w:hAnsi="Times New Roman" w:cs="Times New Roman"/>
          <w:bCs/>
          <w:sz w:val="24"/>
          <w:szCs w:val="24"/>
        </w:rPr>
        <w:t>Paraglottic</w:t>
      </w:r>
      <w:proofErr w:type="spellEnd"/>
      <w:r w:rsidRPr="004A4A0F">
        <w:rPr>
          <w:rFonts w:ascii="Times New Roman" w:hAnsi="Times New Roman" w:cs="Times New Roman"/>
          <w:bCs/>
          <w:sz w:val="24"/>
          <w:szCs w:val="24"/>
        </w:rPr>
        <w:t xml:space="preserve"> space- area between the </w:t>
      </w:r>
      <w:proofErr w:type="spellStart"/>
      <w:r w:rsidRPr="004A4A0F">
        <w:rPr>
          <w:rFonts w:ascii="Times New Roman" w:hAnsi="Times New Roman" w:cs="Times New Roman"/>
          <w:bCs/>
          <w:sz w:val="24"/>
          <w:szCs w:val="24"/>
        </w:rPr>
        <w:t>glottic</w:t>
      </w:r>
      <w:proofErr w:type="spellEnd"/>
      <w:r w:rsidRPr="004A4A0F">
        <w:rPr>
          <w:rFonts w:ascii="Times New Roman" w:hAnsi="Times New Roman" w:cs="Times New Roman"/>
          <w:bCs/>
          <w:sz w:val="24"/>
          <w:szCs w:val="24"/>
        </w:rPr>
        <w:t xml:space="preserve"> mucosa to the thyroid cartilage. </w:t>
      </w:r>
    </w:p>
    <w:p w:rsidR="004A4A0F" w:rsidRPr="004A4A0F" w:rsidRDefault="004A4A0F" w:rsidP="004A4A0F">
      <w:pPr>
        <w:pStyle w:val="ListParagraph"/>
        <w:numPr>
          <w:ilvl w:val="0"/>
          <w:numId w:val="4"/>
        </w:numPr>
        <w:spacing w:after="0" w:line="240" w:lineRule="auto"/>
        <w:rPr>
          <w:rFonts w:ascii="Times New Roman" w:hAnsi="Times New Roman" w:cs="Times New Roman"/>
          <w:sz w:val="24"/>
          <w:szCs w:val="24"/>
        </w:rPr>
      </w:pPr>
      <w:r w:rsidRPr="004A4A0F">
        <w:rPr>
          <w:rFonts w:ascii="Times New Roman" w:hAnsi="Times New Roman" w:cs="Times New Roman"/>
          <w:bCs/>
          <w:sz w:val="24"/>
          <w:szCs w:val="24"/>
        </w:rPr>
        <w:t>Pre-</w:t>
      </w:r>
      <w:proofErr w:type="spellStart"/>
      <w:r w:rsidRPr="004A4A0F">
        <w:rPr>
          <w:rFonts w:ascii="Times New Roman" w:hAnsi="Times New Roman" w:cs="Times New Roman"/>
          <w:bCs/>
          <w:sz w:val="24"/>
          <w:szCs w:val="24"/>
        </w:rPr>
        <w:t>epiglottic</w:t>
      </w:r>
      <w:proofErr w:type="spellEnd"/>
      <w:r w:rsidRPr="004A4A0F">
        <w:rPr>
          <w:rFonts w:ascii="Times New Roman" w:hAnsi="Times New Roman" w:cs="Times New Roman"/>
          <w:bCs/>
          <w:sz w:val="24"/>
          <w:szCs w:val="24"/>
        </w:rPr>
        <w:t xml:space="preserve"> space- the soft tissue area between the epiglottis to the hyoid bone. </w:t>
      </w:r>
    </w:p>
    <w:p w:rsidR="004A4A0F" w:rsidRPr="004A4A0F" w:rsidRDefault="004A4A0F" w:rsidP="004A4A0F">
      <w:pPr>
        <w:pStyle w:val="ListParagraph"/>
        <w:numPr>
          <w:ilvl w:val="0"/>
          <w:numId w:val="4"/>
        </w:numPr>
        <w:spacing w:after="0" w:line="240" w:lineRule="auto"/>
        <w:rPr>
          <w:rFonts w:ascii="Times New Roman" w:hAnsi="Times New Roman" w:cs="Times New Roman"/>
          <w:sz w:val="24"/>
          <w:szCs w:val="24"/>
        </w:rPr>
      </w:pPr>
      <w:r w:rsidRPr="004A4A0F">
        <w:rPr>
          <w:rFonts w:ascii="Times New Roman" w:hAnsi="Times New Roman" w:cs="Times New Roman"/>
          <w:bCs/>
          <w:sz w:val="24"/>
          <w:szCs w:val="24"/>
        </w:rPr>
        <w:t xml:space="preserve">Thyroid cartilage- the large anterior cartilage. </w:t>
      </w:r>
    </w:p>
    <w:p w:rsidR="004A4A0F" w:rsidRPr="004A4A0F" w:rsidRDefault="004A4A0F" w:rsidP="004A4A0F">
      <w:pPr>
        <w:pStyle w:val="ListParagraph"/>
        <w:numPr>
          <w:ilvl w:val="0"/>
          <w:numId w:val="4"/>
        </w:numPr>
        <w:spacing w:after="0" w:line="240" w:lineRule="auto"/>
        <w:rPr>
          <w:rFonts w:ascii="Times New Roman" w:hAnsi="Times New Roman" w:cs="Times New Roman"/>
          <w:sz w:val="24"/>
          <w:szCs w:val="24"/>
        </w:rPr>
      </w:pPr>
      <w:r w:rsidRPr="004A4A0F">
        <w:rPr>
          <w:rFonts w:ascii="Times New Roman" w:hAnsi="Times New Roman" w:cs="Times New Roman"/>
          <w:bCs/>
          <w:sz w:val="24"/>
          <w:szCs w:val="24"/>
        </w:rPr>
        <w:t xml:space="preserve">Cricoid cartilage- the inferior cartilage that forms a complete ring around the larynx. </w:t>
      </w:r>
    </w:p>
    <w:p w:rsidR="004A4A0F" w:rsidRPr="004A4A0F" w:rsidRDefault="004A4A0F" w:rsidP="004A4A0F">
      <w:pPr>
        <w:pStyle w:val="ListParagraph"/>
        <w:numPr>
          <w:ilvl w:val="0"/>
          <w:numId w:val="4"/>
        </w:numPr>
        <w:spacing w:after="0" w:line="240" w:lineRule="auto"/>
        <w:rPr>
          <w:rFonts w:ascii="Times New Roman" w:hAnsi="Times New Roman" w:cs="Times New Roman"/>
          <w:b/>
          <w:sz w:val="24"/>
          <w:szCs w:val="24"/>
        </w:rPr>
      </w:pPr>
      <w:r w:rsidRPr="004A4A0F">
        <w:rPr>
          <w:rFonts w:ascii="Times New Roman" w:hAnsi="Times New Roman" w:cs="Times New Roman"/>
          <w:bCs/>
          <w:sz w:val="24"/>
          <w:szCs w:val="24"/>
        </w:rPr>
        <w:t>Arytenoid cartilage- the pyramid shaped cartilage in the posterior larynx.</w:t>
      </w:r>
      <w:r w:rsidRPr="004A4A0F">
        <w:rPr>
          <w:rFonts w:ascii="Times New Roman" w:hAnsi="Times New Roman" w:cs="Times New Roman"/>
          <w:b/>
          <w:bCs/>
          <w:sz w:val="24"/>
          <w:szCs w:val="24"/>
        </w:rPr>
        <w:t xml:space="preserve"> </w:t>
      </w:r>
    </w:p>
    <w:p w:rsidR="004A4A0F" w:rsidRDefault="004A4A0F" w:rsidP="004A4A0F">
      <w:pPr>
        <w:spacing w:after="0" w:line="240" w:lineRule="auto"/>
        <w:rPr>
          <w:rFonts w:ascii="Times New Roman" w:hAnsi="Times New Roman" w:cs="Times New Roman"/>
          <w:b/>
          <w:sz w:val="24"/>
          <w:szCs w:val="24"/>
        </w:rPr>
      </w:pPr>
    </w:p>
    <w:p w:rsidR="00A20F2F" w:rsidRDefault="00A20F2F" w:rsidP="004A4A0F">
      <w:pPr>
        <w:spacing w:after="0" w:line="240" w:lineRule="auto"/>
        <w:rPr>
          <w:rFonts w:ascii="Times New Roman" w:hAnsi="Times New Roman" w:cs="Times New Roman"/>
          <w:b/>
          <w:sz w:val="24"/>
          <w:szCs w:val="24"/>
        </w:rPr>
      </w:pPr>
    </w:p>
    <w:p w:rsidR="00A20F2F" w:rsidRDefault="00A20F2F" w:rsidP="004A4A0F">
      <w:pPr>
        <w:spacing w:after="0" w:line="240" w:lineRule="auto"/>
        <w:rPr>
          <w:rFonts w:ascii="Times New Roman" w:hAnsi="Times New Roman" w:cs="Times New Roman"/>
          <w:b/>
          <w:sz w:val="24"/>
          <w:szCs w:val="24"/>
        </w:rPr>
      </w:pPr>
    </w:p>
    <w:p w:rsidR="00A20F2F" w:rsidRDefault="00A20F2F" w:rsidP="004A4A0F">
      <w:pPr>
        <w:spacing w:after="0" w:line="240" w:lineRule="auto"/>
        <w:rPr>
          <w:rFonts w:ascii="Times New Roman" w:hAnsi="Times New Roman" w:cs="Times New Roman"/>
          <w:b/>
          <w:sz w:val="24"/>
          <w:szCs w:val="24"/>
        </w:rPr>
      </w:pPr>
    </w:p>
    <w:p w:rsidR="00A20F2F" w:rsidRDefault="00A20F2F" w:rsidP="004A4A0F">
      <w:pPr>
        <w:spacing w:after="0" w:line="240" w:lineRule="auto"/>
        <w:rPr>
          <w:rFonts w:ascii="Times New Roman" w:hAnsi="Times New Roman" w:cs="Times New Roman"/>
          <w:b/>
          <w:sz w:val="24"/>
          <w:szCs w:val="24"/>
        </w:rPr>
      </w:pPr>
    </w:p>
    <w:p w:rsidR="00A20F2F" w:rsidRDefault="00A20F2F" w:rsidP="004A4A0F">
      <w:pPr>
        <w:spacing w:after="0" w:line="240" w:lineRule="auto"/>
        <w:rPr>
          <w:rFonts w:ascii="Times New Roman" w:hAnsi="Times New Roman" w:cs="Times New Roman"/>
          <w:b/>
          <w:sz w:val="24"/>
          <w:szCs w:val="24"/>
        </w:rPr>
      </w:pPr>
    </w:p>
    <w:p w:rsidR="00A20F2F" w:rsidRDefault="00A20F2F" w:rsidP="004A4A0F">
      <w:pPr>
        <w:spacing w:after="0" w:line="240" w:lineRule="auto"/>
        <w:rPr>
          <w:rFonts w:ascii="Times New Roman" w:hAnsi="Times New Roman" w:cs="Times New Roman"/>
          <w:b/>
          <w:sz w:val="24"/>
          <w:szCs w:val="24"/>
        </w:rPr>
      </w:pPr>
    </w:p>
    <w:p w:rsidR="00A20F2F" w:rsidRDefault="00A20F2F" w:rsidP="004A4A0F">
      <w:pPr>
        <w:spacing w:after="0" w:line="240" w:lineRule="auto"/>
        <w:rPr>
          <w:rFonts w:ascii="Times New Roman" w:hAnsi="Times New Roman" w:cs="Times New Roman"/>
          <w:b/>
          <w:sz w:val="24"/>
          <w:szCs w:val="24"/>
        </w:rPr>
      </w:pPr>
    </w:p>
    <w:p w:rsidR="004A4A0F" w:rsidRPr="00A20F2F" w:rsidRDefault="00A20F2F" w:rsidP="004A4A0F">
      <w:pPr>
        <w:spacing w:after="0" w:line="240" w:lineRule="auto"/>
        <w:rPr>
          <w:rFonts w:ascii="Times New Roman" w:hAnsi="Times New Roman" w:cs="Times New Roman"/>
          <w:b/>
          <w:sz w:val="24"/>
          <w:szCs w:val="24"/>
          <w:u w:val="single"/>
        </w:rPr>
      </w:pPr>
      <w:r w:rsidRPr="00A20F2F">
        <w:rPr>
          <w:rFonts w:ascii="Times New Roman" w:hAnsi="Times New Roman" w:cs="Times New Roman"/>
          <w:b/>
          <w:sz w:val="24"/>
          <w:szCs w:val="24"/>
          <w:u w:val="single"/>
        </w:rPr>
        <w:t>Normal Larynx Anatomy</w:t>
      </w:r>
    </w:p>
    <w:p w:rsidR="004A4A0F" w:rsidRDefault="004A4A0F" w:rsidP="004A4A0F">
      <w:pPr>
        <w:spacing w:after="0" w:line="240" w:lineRule="auto"/>
        <w:rPr>
          <w:rFonts w:ascii="Times New Roman" w:hAnsi="Times New Roman" w:cs="Times New Roman"/>
          <w:b/>
          <w:bCs/>
          <w:sz w:val="24"/>
          <w:szCs w:val="24"/>
        </w:rPr>
      </w:pPr>
    </w:p>
    <w:p w:rsidR="004A4A0F" w:rsidRDefault="004A4A0F" w:rsidP="004A4A0F">
      <w:pPr>
        <w:spacing w:after="0" w:line="240" w:lineRule="auto"/>
        <w:rPr>
          <w:rFonts w:ascii="Times New Roman" w:hAnsi="Times New Roman" w:cs="Times New Roman"/>
          <w:b/>
          <w:bCs/>
          <w:sz w:val="24"/>
          <w:szCs w:val="24"/>
        </w:rPr>
      </w:pPr>
    </w:p>
    <w:p w:rsidR="004A4A0F" w:rsidRDefault="004A4A0F" w:rsidP="004A4A0F">
      <w:pPr>
        <w:spacing w:after="0" w:line="240" w:lineRule="auto"/>
        <w:rPr>
          <w:rFonts w:ascii="Times New Roman" w:hAnsi="Times New Roman" w:cs="Times New Roman"/>
          <w:b/>
          <w:bCs/>
          <w:sz w:val="24"/>
          <w:szCs w:val="24"/>
        </w:rPr>
      </w:pPr>
    </w:p>
    <w:p w:rsidR="004A4A0F" w:rsidRDefault="004A4A0F" w:rsidP="004A4A0F">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EF2F0E4">
            <wp:extent cx="5933440" cy="7095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3440" cy="7095490"/>
                    </a:xfrm>
                    <a:prstGeom prst="rect">
                      <a:avLst/>
                    </a:prstGeom>
                    <a:noFill/>
                  </pic:spPr>
                </pic:pic>
              </a:graphicData>
            </a:graphic>
          </wp:inline>
        </w:drawing>
      </w:r>
    </w:p>
    <w:p w:rsidR="004A4A0F" w:rsidRDefault="004A4A0F" w:rsidP="004A4A0F">
      <w:pPr>
        <w:spacing w:after="0" w:line="240" w:lineRule="auto"/>
        <w:rPr>
          <w:rFonts w:ascii="Times New Roman" w:hAnsi="Times New Roman" w:cs="Times New Roman"/>
          <w:b/>
          <w:bCs/>
          <w:sz w:val="24"/>
          <w:szCs w:val="24"/>
        </w:rPr>
      </w:pPr>
    </w:p>
    <w:p w:rsidR="004A4A0F" w:rsidRPr="008825CC" w:rsidRDefault="004A4A0F" w:rsidP="004A4A0F">
      <w:pPr>
        <w:spacing w:after="0" w:line="240" w:lineRule="auto"/>
        <w:rPr>
          <w:rFonts w:ascii="Arial" w:hAnsi="Arial" w:cs="Arial"/>
          <w:b/>
          <w:bCs/>
          <w:sz w:val="28"/>
          <w:szCs w:val="28"/>
        </w:rPr>
      </w:pPr>
      <w:bookmarkStart w:id="0" w:name="_GoBack"/>
      <w:bookmarkEnd w:id="0"/>
      <w:r w:rsidRPr="008825CC">
        <w:rPr>
          <w:rFonts w:ascii="Arial" w:hAnsi="Arial" w:cs="Arial"/>
          <w:b/>
          <w:bCs/>
          <w:sz w:val="28"/>
          <w:szCs w:val="28"/>
        </w:rPr>
        <w:lastRenderedPageBreak/>
        <w:t xml:space="preserve">Procedure </w:t>
      </w:r>
    </w:p>
    <w:p w:rsidR="004A4A0F" w:rsidRPr="004A4A0F" w:rsidRDefault="004A4A0F" w:rsidP="004A4A0F">
      <w:pPr>
        <w:spacing w:after="0" w:line="240" w:lineRule="auto"/>
        <w:rPr>
          <w:rFonts w:ascii="Times New Roman" w:hAnsi="Times New Roman" w:cs="Times New Roman"/>
          <w:b/>
          <w:sz w:val="24"/>
          <w:szCs w:val="24"/>
        </w:rPr>
      </w:pPr>
      <w:r>
        <w:rPr>
          <w:rFonts w:ascii="Times New Roman" w:hAnsi="Times New Roman" w:cs="Times New Roman"/>
          <w:b/>
          <w:bCs/>
          <w:sz w:val="24"/>
          <w:szCs w:val="24"/>
        </w:rPr>
        <w:t xml:space="preserve"> </w:t>
      </w:r>
    </w:p>
    <w:p w:rsidR="004A4A0F" w:rsidRPr="005E28F2" w:rsidRDefault="004A4A0F" w:rsidP="005E28F2">
      <w:pPr>
        <w:pStyle w:val="ListParagraph"/>
        <w:numPr>
          <w:ilvl w:val="0"/>
          <w:numId w:val="7"/>
        </w:numPr>
        <w:spacing w:after="0" w:line="240" w:lineRule="auto"/>
        <w:rPr>
          <w:rFonts w:ascii="Times New Roman" w:hAnsi="Times New Roman" w:cs="Times New Roman"/>
          <w:sz w:val="24"/>
          <w:szCs w:val="24"/>
        </w:rPr>
      </w:pPr>
      <w:r w:rsidRPr="005E28F2">
        <w:rPr>
          <w:rFonts w:ascii="Times New Roman" w:hAnsi="Times New Roman" w:cs="Times New Roman"/>
          <w:sz w:val="24"/>
          <w:szCs w:val="24"/>
        </w:rPr>
        <w:t xml:space="preserve">Orient the specimen and identify any additional structures, (i.e. hyoid bone, thyroid, radical neck levels, stoma, esophagus, tongue). </w:t>
      </w:r>
    </w:p>
    <w:p w:rsidR="004A4A0F" w:rsidRPr="005E28F2" w:rsidRDefault="004A4A0F" w:rsidP="005E28F2">
      <w:pPr>
        <w:pStyle w:val="ListParagraph"/>
        <w:numPr>
          <w:ilvl w:val="0"/>
          <w:numId w:val="7"/>
        </w:numPr>
        <w:spacing w:after="0" w:line="240" w:lineRule="auto"/>
        <w:rPr>
          <w:rFonts w:ascii="Times New Roman" w:hAnsi="Times New Roman" w:cs="Times New Roman"/>
          <w:sz w:val="24"/>
          <w:szCs w:val="24"/>
        </w:rPr>
      </w:pPr>
      <w:r w:rsidRPr="005E28F2">
        <w:rPr>
          <w:rFonts w:ascii="Times New Roman" w:hAnsi="Times New Roman" w:cs="Times New Roman"/>
          <w:sz w:val="24"/>
          <w:szCs w:val="24"/>
        </w:rPr>
        <w:t xml:space="preserve">Ink the peripheral soft tissue margins extending to mucosal margins. </w:t>
      </w:r>
    </w:p>
    <w:p w:rsidR="004A4A0F" w:rsidRPr="005E28F2" w:rsidRDefault="004A4A0F" w:rsidP="005E28F2">
      <w:pPr>
        <w:pStyle w:val="ListParagraph"/>
        <w:numPr>
          <w:ilvl w:val="0"/>
          <w:numId w:val="7"/>
        </w:numPr>
        <w:spacing w:after="0" w:line="240" w:lineRule="auto"/>
        <w:rPr>
          <w:rFonts w:ascii="Times New Roman" w:hAnsi="Times New Roman" w:cs="Times New Roman"/>
          <w:sz w:val="24"/>
          <w:szCs w:val="24"/>
        </w:rPr>
      </w:pPr>
      <w:r w:rsidRPr="005E28F2">
        <w:rPr>
          <w:rFonts w:ascii="Times New Roman" w:hAnsi="Times New Roman" w:cs="Times New Roman"/>
          <w:sz w:val="24"/>
          <w:szCs w:val="24"/>
        </w:rPr>
        <w:t xml:space="preserve">Open along the posterior midline and push the superior thyroid cartilage horns and prop the larynx open using a piece of wood from a swab. </w:t>
      </w:r>
    </w:p>
    <w:p w:rsidR="004A4A0F" w:rsidRPr="005E28F2" w:rsidRDefault="004A4A0F" w:rsidP="005E28F2">
      <w:pPr>
        <w:pStyle w:val="ListParagraph"/>
        <w:numPr>
          <w:ilvl w:val="0"/>
          <w:numId w:val="7"/>
        </w:numPr>
        <w:spacing w:after="0" w:line="240" w:lineRule="auto"/>
        <w:rPr>
          <w:rFonts w:ascii="Times New Roman" w:hAnsi="Times New Roman" w:cs="Times New Roman"/>
          <w:sz w:val="24"/>
          <w:szCs w:val="24"/>
        </w:rPr>
      </w:pPr>
      <w:r w:rsidRPr="005E28F2">
        <w:rPr>
          <w:rFonts w:ascii="Times New Roman" w:hAnsi="Times New Roman" w:cs="Times New Roman"/>
          <w:sz w:val="24"/>
          <w:szCs w:val="24"/>
        </w:rPr>
        <w:t xml:space="preserve">Photograph the specimen. </w:t>
      </w:r>
    </w:p>
    <w:p w:rsidR="004A4A0F" w:rsidRPr="005E28F2" w:rsidRDefault="005E28F2" w:rsidP="005E28F2">
      <w:pPr>
        <w:pStyle w:val="ListParagraph"/>
        <w:numPr>
          <w:ilvl w:val="0"/>
          <w:numId w:val="7"/>
        </w:numPr>
        <w:spacing w:after="0" w:line="240" w:lineRule="auto"/>
        <w:rPr>
          <w:rFonts w:ascii="Times New Roman" w:hAnsi="Times New Roman" w:cs="Times New Roman"/>
          <w:sz w:val="24"/>
          <w:szCs w:val="24"/>
        </w:rPr>
      </w:pPr>
      <w:r w:rsidRPr="005E28F2">
        <w:rPr>
          <w:rFonts w:ascii="Times New Roman" w:hAnsi="Times New Roman" w:cs="Times New Roman"/>
          <w:sz w:val="24"/>
          <w:szCs w:val="24"/>
        </w:rPr>
        <w:t>Prop open with swab segment and f</w:t>
      </w:r>
      <w:r w:rsidR="004A4A0F" w:rsidRPr="005E28F2">
        <w:rPr>
          <w:rFonts w:ascii="Times New Roman" w:hAnsi="Times New Roman" w:cs="Times New Roman"/>
          <w:sz w:val="24"/>
          <w:szCs w:val="24"/>
        </w:rPr>
        <w:t xml:space="preserve">ix open for several hours. </w:t>
      </w:r>
    </w:p>
    <w:p w:rsidR="004A4A0F" w:rsidRPr="008825CC" w:rsidRDefault="004A4A0F" w:rsidP="004A4A0F">
      <w:pPr>
        <w:spacing w:after="0" w:line="240" w:lineRule="auto"/>
        <w:rPr>
          <w:rFonts w:ascii="Times New Roman" w:hAnsi="Times New Roman" w:cs="Times New Roman"/>
          <w:sz w:val="24"/>
          <w:szCs w:val="24"/>
        </w:rPr>
      </w:pPr>
    </w:p>
    <w:p w:rsidR="004A4A0F" w:rsidRPr="005E28F2" w:rsidRDefault="00397A2D" w:rsidP="004A4A0F">
      <w:pPr>
        <w:spacing w:after="0" w:line="240" w:lineRule="auto"/>
        <w:rPr>
          <w:rFonts w:ascii="Times New Roman" w:hAnsi="Times New Roman" w:cs="Times New Roman"/>
          <w:b/>
          <w:sz w:val="24"/>
          <w:szCs w:val="24"/>
          <w:u w:val="single"/>
        </w:rPr>
      </w:pPr>
      <w:r>
        <w:rPr>
          <w:rFonts w:ascii="Times New Roman" w:hAnsi="Times New Roman" w:cs="Times New Roman"/>
          <w:b/>
          <w:bCs/>
          <w:sz w:val="24"/>
          <w:szCs w:val="24"/>
          <w:u w:val="single"/>
        </w:rPr>
        <w:t>Grossing the S</w:t>
      </w:r>
      <w:r w:rsidR="005E28F2">
        <w:rPr>
          <w:rFonts w:ascii="Times New Roman" w:hAnsi="Times New Roman" w:cs="Times New Roman"/>
          <w:b/>
          <w:bCs/>
          <w:sz w:val="24"/>
          <w:szCs w:val="24"/>
          <w:u w:val="single"/>
        </w:rPr>
        <w:t>pecimen</w:t>
      </w:r>
      <w:r w:rsidR="004A4A0F" w:rsidRPr="005E28F2">
        <w:rPr>
          <w:rFonts w:ascii="Times New Roman" w:hAnsi="Times New Roman" w:cs="Times New Roman"/>
          <w:b/>
          <w:bCs/>
          <w:sz w:val="24"/>
          <w:szCs w:val="24"/>
          <w:u w:val="single"/>
        </w:rPr>
        <w:t xml:space="preserve"> </w:t>
      </w:r>
    </w:p>
    <w:p w:rsidR="004A4A0F" w:rsidRPr="005E28F2" w:rsidRDefault="005E28F2" w:rsidP="005E28F2">
      <w:pPr>
        <w:pStyle w:val="ListParagraph"/>
        <w:numPr>
          <w:ilvl w:val="0"/>
          <w:numId w:val="8"/>
        </w:numPr>
        <w:spacing w:after="0" w:line="240" w:lineRule="auto"/>
        <w:rPr>
          <w:rFonts w:ascii="Times New Roman" w:hAnsi="Times New Roman" w:cs="Times New Roman"/>
          <w:sz w:val="24"/>
          <w:szCs w:val="24"/>
        </w:rPr>
      </w:pPr>
      <w:r w:rsidRPr="005E28F2">
        <w:rPr>
          <w:rFonts w:ascii="Times New Roman" w:hAnsi="Times New Roman" w:cs="Times New Roman"/>
          <w:sz w:val="24"/>
          <w:szCs w:val="24"/>
        </w:rPr>
        <w:t>Using the Raymond Paragraph system and s</w:t>
      </w:r>
      <w:r w:rsidR="004A4A0F" w:rsidRPr="005E28F2">
        <w:rPr>
          <w:rFonts w:ascii="Times New Roman" w:hAnsi="Times New Roman" w:cs="Times New Roman"/>
          <w:sz w:val="24"/>
          <w:szCs w:val="24"/>
        </w:rPr>
        <w:t xml:space="preserve">tate the type of specimen present: total laryngectomy, subtotal, </w:t>
      </w:r>
      <w:proofErr w:type="spellStart"/>
      <w:r w:rsidR="004A4A0F" w:rsidRPr="005E28F2">
        <w:rPr>
          <w:rFonts w:ascii="Times New Roman" w:hAnsi="Times New Roman" w:cs="Times New Roman"/>
          <w:sz w:val="24"/>
          <w:szCs w:val="24"/>
        </w:rPr>
        <w:t>hemilarngectomy</w:t>
      </w:r>
      <w:proofErr w:type="spellEnd"/>
      <w:r w:rsidR="004A4A0F" w:rsidRPr="005E28F2">
        <w:rPr>
          <w:rFonts w:ascii="Times New Roman" w:hAnsi="Times New Roman" w:cs="Times New Roman"/>
          <w:sz w:val="24"/>
          <w:szCs w:val="24"/>
        </w:rPr>
        <w:t xml:space="preserve">. </w:t>
      </w:r>
    </w:p>
    <w:p w:rsidR="004A4A0F" w:rsidRPr="005E28F2" w:rsidRDefault="004A4A0F" w:rsidP="005E28F2">
      <w:pPr>
        <w:pStyle w:val="ListParagraph"/>
        <w:numPr>
          <w:ilvl w:val="0"/>
          <w:numId w:val="8"/>
        </w:numPr>
        <w:spacing w:after="0" w:line="240" w:lineRule="auto"/>
        <w:rPr>
          <w:rFonts w:ascii="Times New Roman" w:hAnsi="Times New Roman" w:cs="Times New Roman"/>
          <w:sz w:val="24"/>
          <w:szCs w:val="24"/>
        </w:rPr>
      </w:pPr>
      <w:r w:rsidRPr="005E28F2">
        <w:rPr>
          <w:rFonts w:ascii="Times New Roman" w:hAnsi="Times New Roman" w:cs="Times New Roman"/>
          <w:sz w:val="24"/>
          <w:szCs w:val="24"/>
        </w:rPr>
        <w:t>Measure the specimen: Superior to Inferior, Anterior to Posterior and Right to left</w:t>
      </w:r>
      <w:r w:rsidR="005E28F2">
        <w:rPr>
          <w:rFonts w:ascii="Times New Roman" w:hAnsi="Times New Roman" w:cs="Times New Roman"/>
          <w:sz w:val="24"/>
          <w:szCs w:val="24"/>
        </w:rPr>
        <w:t xml:space="preserve"> in</w:t>
      </w:r>
      <w:r w:rsidR="00397A2D">
        <w:rPr>
          <w:rFonts w:ascii="Times New Roman" w:hAnsi="Times New Roman" w:cs="Times New Roman"/>
          <w:sz w:val="24"/>
          <w:szCs w:val="24"/>
        </w:rPr>
        <w:t>,</w:t>
      </w:r>
      <w:r w:rsidR="005E28F2">
        <w:rPr>
          <w:rFonts w:ascii="Times New Roman" w:hAnsi="Times New Roman" w:cs="Times New Roman"/>
          <w:sz w:val="24"/>
          <w:szCs w:val="24"/>
        </w:rPr>
        <w:t xml:space="preserve"> addition</w:t>
      </w:r>
      <w:r w:rsidRPr="005E28F2">
        <w:rPr>
          <w:rFonts w:ascii="Times New Roman" w:hAnsi="Times New Roman" w:cs="Times New Roman"/>
          <w:sz w:val="24"/>
          <w:szCs w:val="24"/>
        </w:rPr>
        <w:t xml:space="preserve"> </w:t>
      </w:r>
      <w:r w:rsidR="00397A2D">
        <w:rPr>
          <w:rFonts w:ascii="Times New Roman" w:hAnsi="Times New Roman" w:cs="Times New Roman"/>
          <w:sz w:val="24"/>
          <w:szCs w:val="24"/>
        </w:rPr>
        <w:t>to any other structures present (hyoid bone, thyroid).</w:t>
      </w:r>
      <w:r w:rsidRPr="005E28F2">
        <w:rPr>
          <w:rFonts w:ascii="Times New Roman" w:hAnsi="Times New Roman" w:cs="Times New Roman"/>
          <w:sz w:val="24"/>
          <w:szCs w:val="24"/>
        </w:rPr>
        <w:t xml:space="preserve"> </w:t>
      </w:r>
    </w:p>
    <w:p w:rsidR="004A4A0F" w:rsidRPr="00397A2D" w:rsidRDefault="004A4A0F" w:rsidP="00397A2D">
      <w:pPr>
        <w:pStyle w:val="ListParagraph"/>
        <w:numPr>
          <w:ilvl w:val="0"/>
          <w:numId w:val="8"/>
        </w:numPr>
        <w:spacing w:after="0" w:line="240" w:lineRule="auto"/>
        <w:rPr>
          <w:rFonts w:ascii="Times New Roman" w:hAnsi="Times New Roman" w:cs="Times New Roman"/>
          <w:sz w:val="24"/>
          <w:szCs w:val="24"/>
        </w:rPr>
      </w:pPr>
      <w:r w:rsidRPr="00397A2D">
        <w:rPr>
          <w:rFonts w:ascii="Times New Roman" w:hAnsi="Times New Roman" w:cs="Times New Roman"/>
          <w:sz w:val="24"/>
          <w:szCs w:val="24"/>
        </w:rPr>
        <w:t>Measure and desc</w:t>
      </w:r>
      <w:r w:rsidR="00397A2D" w:rsidRPr="00397A2D">
        <w:rPr>
          <w:rFonts w:ascii="Times New Roman" w:hAnsi="Times New Roman" w:cs="Times New Roman"/>
          <w:sz w:val="24"/>
          <w:szCs w:val="24"/>
        </w:rPr>
        <w:t>ribe the tumor and its location;</w:t>
      </w:r>
      <w:r w:rsidRPr="00397A2D">
        <w:rPr>
          <w:rFonts w:ascii="Times New Roman" w:hAnsi="Times New Roman" w:cs="Times New Roman"/>
          <w:sz w:val="24"/>
          <w:szCs w:val="24"/>
        </w:rPr>
        <w:t xml:space="preserve"> is it </w:t>
      </w:r>
      <w:proofErr w:type="spellStart"/>
      <w:r w:rsidRPr="00397A2D">
        <w:rPr>
          <w:rFonts w:ascii="Times New Roman" w:hAnsi="Times New Roman" w:cs="Times New Roman"/>
          <w:sz w:val="24"/>
          <w:szCs w:val="24"/>
        </w:rPr>
        <w:t>glottic</w:t>
      </w:r>
      <w:proofErr w:type="spellEnd"/>
      <w:r w:rsidRPr="00397A2D">
        <w:rPr>
          <w:rFonts w:ascii="Times New Roman" w:hAnsi="Times New Roman" w:cs="Times New Roman"/>
          <w:sz w:val="24"/>
          <w:szCs w:val="24"/>
        </w:rPr>
        <w:t>, subglot</w:t>
      </w:r>
      <w:r w:rsidR="00397A2D">
        <w:rPr>
          <w:rFonts w:ascii="Times New Roman" w:hAnsi="Times New Roman" w:cs="Times New Roman"/>
          <w:sz w:val="24"/>
          <w:szCs w:val="24"/>
        </w:rPr>
        <w:t xml:space="preserve">tic, </w:t>
      </w:r>
      <w:proofErr w:type="spellStart"/>
      <w:r w:rsidR="00397A2D">
        <w:rPr>
          <w:rFonts w:ascii="Times New Roman" w:hAnsi="Times New Roman" w:cs="Times New Roman"/>
          <w:sz w:val="24"/>
          <w:szCs w:val="24"/>
        </w:rPr>
        <w:t>supraglottic</w:t>
      </w:r>
      <w:proofErr w:type="spellEnd"/>
      <w:r w:rsidR="00397A2D">
        <w:rPr>
          <w:rFonts w:ascii="Times New Roman" w:hAnsi="Times New Roman" w:cs="Times New Roman"/>
          <w:sz w:val="24"/>
          <w:szCs w:val="24"/>
        </w:rPr>
        <w:t xml:space="preserve">, </w:t>
      </w:r>
      <w:proofErr w:type="spellStart"/>
      <w:r w:rsidR="00397A2D">
        <w:rPr>
          <w:rFonts w:ascii="Times New Roman" w:hAnsi="Times New Roman" w:cs="Times New Roman"/>
          <w:sz w:val="24"/>
          <w:szCs w:val="24"/>
        </w:rPr>
        <w:t>transglottic</w:t>
      </w:r>
      <w:proofErr w:type="spellEnd"/>
      <w:r w:rsidR="00397A2D">
        <w:rPr>
          <w:rFonts w:ascii="Times New Roman" w:hAnsi="Times New Roman" w:cs="Times New Roman"/>
          <w:sz w:val="24"/>
          <w:szCs w:val="24"/>
        </w:rPr>
        <w:t>;</w:t>
      </w:r>
      <w:r w:rsidRPr="00397A2D">
        <w:rPr>
          <w:rFonts w:ascii="Times New Roman" w:hAnsi="Times New Roman" w:cs="Times New Roman"/>
          <w:sz w:val="24"/>
          <w:szCs w:val="24"/>
        </w:rPr>
        <w:t xml:space="preserve"> is the tumor right, left,</w:t>
      </w:r>
      <w:r w:rsidR="00397A2D">
        <w:rPr>
          <w:rFonts w:ascii="Times New Roman" w:hAnsi="Times New Roman" w:cs="Times New Roman"/>
          <w:sz w:val="24"/>
          <w:szCs w:val="24"/>
        </w:rPr>
        <w:t xml:space="preserve"> midline or crosses the midline;</w:t>
      </w:r>
      <w:r w:rsidRPr="00397A2D">
        <w:rPr>
          <w:rFonts w:ascii="Times New Roman" w:hAnsi="Times New Roman" w:cs="Times New Roman"/>
          <w:sz w:val="24"/>
          <w:szCs w:val="24"/>
        </w:rPr>
        <w:t xml:space="preserve"> tumor size and depth of invasion; does it involve the cartilage, hyoid bone and/or other structures. </w:t>
      </w:r>
    </w:p>
    <w:p w:rsidR="004A4A0F" w:rsidRPr="00397A2D" w:rsidRDefault="004A4A0F" w:rsidP="00397A2D">
      <w:pPr>
        <w:pStyle w:val="ListParagraph"/>
        <w:numPr>
          <w:ilvl w:val="0"/>
          <w:numId w:val="8"/>
        </w:numPr>
        <w:spacing w:after="0" w:line="240" w:lineRule="auto"/>
        <w:rPr>
          <w:rFonts w:ascii="Times New Roman" w:hAnsi="Times New Roman" w:cs="Times New Roman"/>
          <w:sz w:val="24"/>
          <w:szCs w:val="24"/>
        </w:rPr>
      </w:pPr>
      <w:r w:rsidRPr="00397A2D">
        <w:rPr>
          <w:rFonts w:ascii="Times New Roman" w:hAnsi="Times New Roman" w:cs="Times New Roman"/>
          <w:sz w:val="24"/>
          <w:szCs w:val="24"/>
        </w:rPr>
        <w:t xml:space="preserve">Are the vocal cords mobile, restricted or fixed? Is there edema or leukoplakia? </w:t>
      </w:r>
    </w:p>
    <w:p w:rsidR="004A4A0F" w:rsidRPr="00397A2D" w:rsidRDefault="004A4A0F" w:rsidP="00397A2D">
      <w:pPr>
        <w:pStyle w:val="ListParagraph"/>
        <w:numPr>
          <w:ilvl w:val="0"/>
          <w:numId w:val="8"/>
        </w:numPr>
        <w:spacing w:after="0" w:line="240" w:lineRule="auto"/>
        <w:rPr>
          <w:rFonts w:ascii="Times New Roman" w:hAnsi="Times New Roman" w:cs="Times New Roman"/>
          <w:sz w:val="24"/>
          <w:szCs w:val="24"/>
        </w:rPr>
      </w:pPr>
      <w:r w:rsidRPr="00397A2D">
        <w:rPr>
          <w:rFonts w:ascii="Times New Roman" w:hAnsi="Times New Roman" w:cs="Times New Roman"/>
          <w:sz w:val="24"/>
          <w:szCs w:val="24"/>
        </w:rPr>
        <w:t xml:space="preserve">Describe uninvolved mucosa and other attached structures if present. </w:t>
      </w:r>
    </w:p>
    <w:p w:rsidR="004A4A0F" w:rsidRPr="008825CC" w:rsidRDefault="004A4A0F" w:rsidP="004A4A0F">
      <w:pPr>
        <w:spacing w:after="0" w:line="240" w:lineRule="auto"/>
        <w:rPr>
          <w:rFonts w:ascii="Times New Roman" w:hAnsi="Times New Roman" w:cs="Times New Roman"/>
          <w:sz w:val="24"/>
          <w:szCs w:val="24"/>
        </w:rPr>
      </w:pPr>
    </w:p>
    <w:p w:rsidR="004A4A0F" w:rsidRDefault="00397A2D" w:rsidP="004A4A0F">
      <w:pPr>
        <w:spacing w:after="0" w:line="240" w:lineRule="auto"/>
        <w:rPr>
          <w:rFonts w:ascii="Times New Roman" w:hAnsi="Times New Roman" w:cs="Times New Roman"/>
          <w:b/>
          <w:bCs/>
          <w:sz w:val="24"/>
          <w:szCs w:val="24"/>
          <w:u w:val="single"/>
        </w:rPr>
      </w:pPr>
      <w:r w:rsidRPr="00397A2D">
        <w:rPr>
          <w:rFonts w:ascii="Times New Roman" w:hAnsi="Times New Roman" w:cs="Times New Roman"/>
          <w:b/>
          <w:bCs/>
          <w:sz w:val="24"/>
          <w:szCs w:val="24"/>
          <w:u w:val="single"/>
        </w:rPr>
        <w:t>Sections for Histology</w:t>
      </w:r>
      <w:r w:rsidR="004A4A0F" w:rsidRPr="00397A2D">
        <w:rPr>
          <w:rFonts w:ascii="Times New Roman" w:hAnsi="Times New Roman" w:cs="Times New Roman"/>
          <w:b/>
          <w:bCs/>
          <w:sz w:val="24"/>
          <w:szCs w:val="24"/>
          <w:u w:val="single"/>
        </w:rPr>
        <w:t xml:space="preserve"> </w:t>
      </w:r>
    </w:p>
    <w:p w:rsidR="00060136" w:rsidRPr="00060136" w:rsidRDefault="00060136" w:rsidP="00060136">
      <w:pPr>
        <w:pStyle w:val="ListParagraph"/>
        <w:numPr>
          <w:ilvl w:val="0"/>
          <w:numId w:val="11"/>
        </w:numPr>
        <w:spacing w:after="0" w:line="240" w:lineRule="auto"/>
        <w:rPr>
          <w:rFonts w:ascii="Times New Roman" w:hAnsi="Times New Roman" w:cs="Times New Roman"/>
          <w:b/>
          <w:bCs/>
          <w:sz w:val="24"/>
          <w:szCs w:val="24"/>
          <w:u w:val="single"/>
        </w:rPr>
      </w:pPr>
      <w:r>
        <w:rPr>
          <w:rFonts w:ascii="Times New Roman" w:hAnsi="Times New Roman" w:cs="Times New Roman"/>
          <w:bCs/>
          <w:sz w:val="24"/>
          <w:szCs w:val="24"/>
        </w:rPr>
        <w:t>Ink soft tissue margins once color and any attached thyroid lobes different colors.</w:t>
      </w:r>
    </w:p>
    <w:p w:rsidR="00397A2D" w:rsidRPr="00397A2D" w:rsidRDefault="000B3A58" w:rsidP="00397A2D">
      <w:pPr>
        <w:pStyle w:val="ListParagraph"/>
        <w:numPr>
          <w:ilvl w:val="0"/>
          <w:numId w:val="10"/>
        </w:num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If grossly uninvolved, cut off the hyoid with scissors and ink the pseudo margin.</w:t>
      </w:r>
      <w:r w:rsidR="00A20F2F">
        <w:rPr>
          <w:rFonts w:ascii="Times New Roman" w:hAnsi="Times New Roman" w:cs="Times New Roman"/>
          <w:sz w:val="24"/>
          <w:szCs w:val="24"/>
        </w:rPr>
        <w:t xml:space="preserve"> See sample image.</w:t>
      </w:r>
    </w:p>
    <w:p w:rsidR="004A4A0F" w:rsidRPr="00397A2D" w:rsidRDefault="00397A2D" w:rsidP="00397A2D">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4A4A0F" w:rsidRPr="00397A2D">
        <w:rPr>
          <w:rFonts w:ascii="Times New Roman" w:hAnsi="Times New Roman" w:cs="Times New Roman"/>
          <w:sz w:val="24"/>
          <w:szCs w:val="24"/>
        </w:rPr>
        <w:t>ubmit</w:t>
      </w:r>
      <w:r>
        <w:rPr>
          <w:rFonts w:ascii="Times New Roman" w:hAnsi="Times New Roman" w:cs="Times New Roman"/>
          <w:sz w:val="24"/>
          <w:szCs w:val="24"/>
        </w:rPr>
        <w:t xml:space="preserve"> perpendicular or shaved mucosal</w:t>
      </w:r>
      <w:r w:rsidR="004A4A0F" w:rsidRPr="00397A2D">
        <w:rPr>
          <w:rFonts w:ascii="Times New Roman" w:hAnsi="Times New Roman" w:cs="Times New Roman"/>
          <w:sz w:val="24"/>
          <w:szCs w:val="24"/>
        </w:rPr>
        <w:t xml:space="preserve"> and</w:t>
      </w:r>
      <w:r>
        <w:rPr>
          <w:rFonts w:ascii="Times New Roman" w:hAnsi="Times New Roman" w:cs="Times New Roman"/>
          <w:sz w:val="24"/>
          <w:szCs w:val="24"/>
        </w:rPr>
        <w:t>/or</w:t>
      </w:r>
      <w:r w:rsidR="004A4A0F" w:rsidRPr="00397A2D">
        <w:rPr>
          <w:rFonts w:ascii="Times New Roman" w:hAnsi="Times New Roman" w:cs="Times New Roman"/>
          <w:sz w:val="24"/>
          <w:szCs w:val="24"/>
        </w:rPr>
        <w:t xml:space="preserve"> tracheal margin</w:t>
      </w:r>
      <w:r>
        <w:rPr>
          <w:rFonts w:ascii="Times New Roman" w:hAnsi="Times New Roman" w:cs="Times New Roman"/>
          <w:sz w:val="24"/>
          <w:szCs w:val="24"/>
        </w:rPr>
        <w:t>s as a case per case basis, unless</w:t>
      </w:r>
      <w:r w:rsidR="004A4A0F" w:rsidRPr="00397A2D">
        <w:rPr>
          <w:rFonts w:ascii="Times New Roman" w:hAnsi="Times New Roman" w:cs="Times New Roman"/>
          <w:sz w:val="24"/>
          <w:szCs w:val="24"/>
        </w:rPr>
        <w:t xml:space="preserve"> they were </w:t>
      </w:r>
      <w:r>
        <w:rPr>
          <w:rFonts w:ascii="Times New Roman" w:hAnsi="Times New Roman" w:cs="Times New Roman"/>
          <w:sz w:val="24"/>
          <w:szCs w:val="24"/>
        </w:rPr>
        <w:t xml:space="preserve">previously </w:t>
      </w:r>
      <w:r w:rsidR="004A4A0F" w:rsidRPr="00397A2D">
        <w:rPr>
          <w:rFonts w:ascii="Times New Roman" w:hAnsi="Times New Roman" w:cs="Times New Roman"/>
          <w:sz w:val="24"/>
          <w:szCs w:val="24"/>
        </w:rPr>
        <w:t>submitted for frozen</w:t>
      </w:r>
      <w:r>
        <w:rPr>
          <w:rFonts w:ascii="Times New Roman" w:hAnsi="Times New Roman" w:cs="Times New Roman"/>
          <w:sz w:val="24"/>
          <w:szCs w:val="24"/>
        </w:rPr>
        <w:t xml:space="preserve"> section</w:t>
      </w:r>
      <w:r w:rsidR="004A4A0F" w:rsidRPr="00397A2D">
        <w:rPr>
          <w:rFonts w:ascii="Times New Roman" w:hAnsi="Times New Roman" w:cs="Times New Roman"/>
          <w:sz w:val="24"/>
          <w:szCs w:val="24"/>
        </w:rPr>
        <w:t xml:space="preserve">. </w:t>
      </w:r>
    </w:p>
    <w:p w:rsidR="004A4A0F" w:rsidRPr="00397A2D" w:rsidRDefault="00397A2D" w:rsidP="004A4A0F">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Submit one section per cm of tumor including greatest depth of invasion and relationship to other structures.</w:t>
      </w:r>
    </w:p>
    <w:p w:rsidR="00397A2D" w:rsidRPr="00397A2D" w:rsidRDefault="00397A2D" w:rsidP="00397A2D">
      <w:pPr>
        <w:pStyle w:val="ListParagraph"/>
        <w:numPr>
          <w:ilvl w:val="0"/>
          <w:numId w:val="9"/>
        </w:numPr>
        <w:spacing w:after="0" w:line="240" w:lineRule="auto"/>
        <w:rPr>
          <w:rFonts w:ascii="Times New Roman" w:hAnsi="Times New Roman" w:cs="Times New Roman"/>
          <w:sz w:val="24"/>
          <w:szCs w:val="24"/>
        </w:rPr>
      </w:pPr>
      <w:r w:rsidRPr="00397A2D">
        <w:rPr>
          <w:rFonts w:ascii="Times New Roman" w:hAnsi="Times New Roman" w:cs="Times New Roman"/>
          <w:sz w:val="24"/>
          <w:szCs w:val="24"/>
        </w:rPr>
        <w:t xml:space="preserve">Submit sections of </w:t>
      </w:r>
      <w:r>
        <w:rPr>
          <w:rFonts w:ascii="Times New Roman" w:hAnsi="Times New Roman" w:cs="Times New Roman"/>
          <w:sz w:val="24"/>
          <w:szCs w:val="24"/>
        </w:rPr>
        <w:t xml:space="preserve">uninvolved structures including </w:t>
      </w:r>
      <w:r w:rsidRPr="00397A2D">
        <w:rPr>
          <w:rFonts w:ascii="Times New Roman" w:hAnsi="Times New Roman" w:cs="Times New Roman"/>
          <w:sz w:val="24"/>
          <w:szCs w:val="24"/>
        </w:rPr>
        <w:t>midline epiglottis, anterior commissure, bilateral true and false vocal cords, bilateral aryepiglottic folds and anterior soft tissue margin.</w:t>
      </w:r>
    </w:p>
    <w:p w:rsidR="004A4A0F" w:rsidRPr="00397A2D" w:rsidRDefault="004A4A0F" w:rsidP="00397A2D">
      <w:pPr>
        <w:pStyle w:val="ListParagraph"/>
        <w:numPr>
          <w:ilvl w:val="0"/>
          <w:numId w:val="9"/>
        </w:numPr>
        <w:spacing w:after="0" w:line="240" w:lineRule="auto"/>
        <w:rPr>
          <w:rFonts w:ascii="Times New Roman" w:hAnsi="Times New Roman" w:cs="Times New Roman"/>
          <w:sz w:val="24"/>
          <w:szCs w:val="24"/>
        </w:rPr>
      </w:pPr>
      <w:r w:rsidRPr="00397A2D">
        <w:rPr>
          <w:rFonts w:ascii="Times New Roman" w:hAnsi="Times New Roman" w:cs="Times New Roman"/>
          <w:sz w:val="24"/>
          <w:szCs w:val="24"/>
        </w:rPr>
        <w:t>Submit a section of hyoid bone if</w:t>
      </w:r>
      <w:r w:rsidR="00397A2D" w:rsidRPr="00397A2D">
        <w:rPr>
          <w:rFonts w:ascii="Times New Roman" w:hAnsi="Times New Roman" w:cs="Times New Roman"/>
          <w:sz w:val="24"/>
          <w:szCs w:val="24"/>
        </w:rPr>
        <w:t xml:space="preserve"> it is involved by tumor, otherwise do not submit.</w:t>
      </w:r>
    </w:p>
    <w:p w:rsidR="004A4A0F" w:rsidRDefault="004A4A0F" w:rsidP="00397A2D">
      <w:pPr>
        <w:pStyle w:val="ListParagraph"/>
        <w:numPr>
          <w:ilvl w:val="0"/>
          <w:numId w:val="9"/>
        </w:numPr>
        <w:spacing w:after="0" w:line="240" w:lineRule="auto"/>
        <w:rPr>
          <w:rFonts w:ascii="Times New Roman" w:hAnsi="Times New Roman" w:cs="Times New Roman"/>
          <w:sz w:val="24"/>
          <w:szCs w:val="24"/>
        </w:rPr>
      </w:pPr>
      <w:r w:rsidRPr="00397A2D">
        <w:rPr>
          <w:rFonts w:ascii="Times New Roman" w:hAnsi="Times New Roman" w:cs="Times New Roman"/>
          <w:sz w:val="24"/>
          <w:szCs w:val="24"/>
        </w:rPr>
        <w:t xml:space="preserve">If present, submit a section of thyroid, stoma and </w:t>
      </w:r>
      <w:r w:rsidR="00A20F2F">
        <w:rPr>
          <w:rFonts w:ascii="Times New Roman" w:hAnsi="Times New Roman" w:cs="Times New Roman"/>
          <w:sz w:val="24"/>
          <w:szCs w:val="24"/>
        </w:rPr>
        <w:t xml:space="preserve">all </w:t>
      </w:r>
      <w:r w:rsidRPr="00397A2D">
        <w:rPr>
          <w:rFonts w:ascii="Times New Roman" w:hAnsi="Times New Roman" w:cs="Times New Roman"/>
          <w:sz w:val="24"/>
          <w:szCs w:val="24"/>
        </w:rPr>
        <w:t xml:space="preserve">attached lymph nodes. </w:t>
      </w:r>
    </w:p>
    <w:p w:rsidR="00397A2D" w:rsidRPr="00397A2D" w:rsidRDefault="00397A2D" w:rsidP="00397A2D">
      <w:pPr>
        <w:pStyle w:val="ListParagraph"/>
        <w:spacing w:after="0" w:line="240" w:lineRule="auto"/>
        <w:rPr>
          <w:rFonts w:ascii="Times New Roman" w:hAnsi="Times New Roman" w:cs="Times New Roman"/>
          <w:sz w:val="24"/>
          <w:szCs w:val="24"/>
        </w:rPr>
      </w:pPr>
    </w:p>
    <w:p w:rsidR="004A4A0F" w:rsidRPr="008825CC" w:rsidRDefault="00397A2D" w:rsidP="004A4A0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Note: </w:t>
      </w:r>
      <w:r w:rsidR="004A4A0F" w:rsidRPr="008825CC">
        <w:rPr>
          <w:rFonts w:ascii="Times New Roman" w:hAnsi="Times New Roman" w:cs="Times New Roman"/>
          <w:bCs/>
          <w:sz w:val="24"/>
          <w:szCs w:val="24"/>
        </w:rPr>
        <w:t xml:space="preserve">Usually the cartilage is calcified and will need to be decalcified. The bone saw can be used to help cut your sections. </w:t>
      </w:r>
    </w:p>
    <w:p w:rsidR="004A4A0F" w:rsidRPr="008825CC" w:rsidRDefault="004A4A0F" w:rsidP="004A4A0F">
      <w:pPr>
        <w:spacing w:after="0" w:line="240" w:lineRule="auto"/>
        <w:rPr>
          <w:rFonts w:ascii="Times New Roman" w:hAnsi="Times New Roman" w:cs="Times New Roman"/>
          <w:sz w:val="24"/>
          <w:szCs w:val="24"/>
        </w:rPr>
      </w:pPr>
    </w:p>
    <w:p w:rsidR="004A4A0F" w:rsidRDefault="00397A2D" w:rsidP="004A4A0F">
      <w:pPr>
        <w:spacing w:after="0" w:line="240" w:lineRule="auto"/>
        <w:rPr>
          <w:rFonts w:ascii="Times New Roman" w:hAnsi="Times New Roman" w:cs="Times New Roman"/>
          <w:b/>
          <w:bCs/>
          <w:sz w:val="24"/>
          <w:szCs w:val="24"/>
          <w:u w:val="single"/>
        </w:rPr>
      </w:pPr>
      <w:r w:rsidRPr="00397A2D">
        <w:rPr>
          <w:rFonts w:ascii="Times New Roman" w:hAnsi="Times New Roman" w:cs="Times New Roman"/>
          <w:b/>
          <w:bCs/>
          <w:sz w:val="24"/>
          <w:szCs w:val="24"/>
          <w:u w:val="single"/>
        </w:rPr>
        <w:t>Sample Dictations</w:t>
      </w:r>
    </w:p>
    <w:p w:rsidR="00397A2D" w:rsidRPr="00397A2D" w:rsidRDefault="00397A2D" w:rsidP="004A4A0F">
      <w:pPr>
        <w:spacing w:after="0" w:line="240" w:lineRule="auto"/>
        <w:rPr>
          <w:rFonts w:ascii="Times New Roman" w:hAnsi="Times New Roman" w:cs="Times New Roman"/>
          <w:b/>
          <w:sz w:val="24"/>
          <w:szCs w:val="24"/>
          <w:u w:val="single"/>
        </w:rPr>
      </w:pPr>
    </w:p>
    <w:p w:rsidR="004A4A0F" w:rsidRPr="008825CC" w:rsidRDefault="004A4A0F" w:rsidP="004A4A0F">
      <w:pPr>
        <w:spacing w:after="0" w:line="240" w:lineRule="auto"/>
        <w:rPr>
          <w:rFonts w:ascii="Times New Roman" w:hAnsi="Times New Roman" w:cs="Times New Roman"/>
          <w:sz w:val="24"/>
          <w:szCs w:val="24"/>
        </w:rPr>
      </w:pPr>
      <w:r w:rsidRPr="008825CC">
        <w:rPr>
          <w:rFonts w:ascii="Times New Roman" w:hAnsi="Times New Roman" w:cs="Times New Roman"/>
          <w:sz w:val="24"/>
          <w:szCs w:val="24"/>
        </w:rPr>
        <w:lastRenderedPageBreak/>
        <w:t xml:space="preserve">“Larynx” Received in formalin in a large container is a laryngectomy, 10.8 cm superior to inferior x 8.5 cm right to left x 5.6 cm anterior to posterior. The hyoid bone is present and intact, 9.8 x 1.5 cm. There is a left lobe of thyroid present, 3.5 x 1.3 x 0.7 cm. 3 of 3 </w:t>
      </w:r>
    </w:p>
    <w:p w:rsidR="004A4A0F" w:rsidRPr="008825CC" w:rsidRDefault="004A4A0F" w:rsidP="004A4A0F">
      <w:pPr>
        <w:spacing w:after="0" w:line="240" w:lineRule="auto"/>
        <w:rPr>
          <w:rFonts w:ascii="Times New Roman" w:hAnsi="Times New Roman" w:cs="Times New Roman"/>
          <w:sz w:val="24"/>
          <w:szCs w:val="24"/>
        </w:rPr>
      </w:pPr>
    </w:p>
    <w:p w:rsidR="004A4A0F" w:rsidRPr="008825CC" w:rsidRDefault="004A4A0F" w:rsidP="004A4A0F">
      <w:pPr>
        <w:spacing w:after="0" w:line="240" w:lineRule="auto"/>
        <w:rPr>
          <w:rFonts w:ascii="Times New Roman" w:hAnsi="Times New Roman" w:cs="Times New Roman"/>
          <w:sz w:val="24"/>
          <w:szCs w:val="24"/>
        </w:rPr>
      </w:pPr>
      <w:r w:rsidRPr="008825CC">
        <w:rPr>
          <w:rFonts w:ascii="Times New Roman" w:hAnsi="Times New Roman" w:cs="Times New Roman"/>
          <w:sz w:val="24"/>
          <w:szCs w:val="24"/>
        </w:rPr>
        <w:t xml:space="preserve">The specimen is remarkable for a 3.5 x 2.1 cm tan, ulcerated tumor located in the left glottis involving the left true vocal cord. The tumor has a depth of invasion of 0.8 cm and abuts the thyroid cartilage. The left true vocal cord is fixed with the false being mobile. It doesn’t cross the anterior commissure, but extends into the </w:t>
      </w:r>
      <w:proofErr w:type="spellStart"/>
      <w:r w:rsidRPr="008825CC">
        <w:rPr>
          <w:rFonts w:ascii="Times New Roman" w:hAnsi="Times New Roman" w:cs="Times New Roman"/>
          <w:sz w:val="24"/>
          <w:szCs w:val="24"/>
        </w:rPr>
        <w:t>subglottis</w:t>
      </w:r>
      <w:proofErr w:type="spellEnd"/>
      <w:r w:rsidRPr="008825CC">
        <w:rPr>
          <w:rFonts w:ascii="Times New Roman" w:hAnsi="Times New Roman" w:cs="Times New Roman"/>
          <w:sz w:val="24"/>
          <w:szCs w:val="24"/>
        </w:rPr>
        <w:t xml:space="preserve">. It is 4.2 cm away from the tracheal margin. </w:t>
      </w:r>
    </w:p>
    <w:p w:rsidR="004A4A0F" w:rsidRPr="008825CC" w:rsidRDefault="004A4A0F" w:rsidP="004A4A0F">
      <w:pPr>
        <w:spacing w:after="0" w:line="240" w:lineRule="auto"/>
        <w:rPr>
          <w:rFonts w:ascii="Times New Roman" w:hAnsi="Times New Roman" w:cs="Times New Roman"/>
          <w:sz w:val="24"/>
          <w:szCs w:val="24"/>
        </w:rPr>
      </w:pPr>
      <w:r w:rsidRPr="008825CC">
        <w:rPr>
          <w:rFonts w:ascii="Times New Roman" w:hAnsi="Times New Roman" w:cs="Times New Roman"/>
          <w:sz w:val="24"/>
          <w:szCs w:val="24"/>
        </w:rPr>
        <w:t xml:space="preserve">The remaining mucosa is tan and glistening. The cut surface of the left thyroid lobe is unremarkable. </w:t>
      </w:r>
    </w:p>
    <w:p w:rsidR="004A4A0F" w:rsidRPr="008825CC" w:rsidRDefault="004A4A0F" w:rsidP="004A4A0F">
      <w:pPr>
        <w:spacing w:after="0" w:line="240" w:lineRule="auto"/>
        <w:rPr>
          <w:rFonts w:ascii="Times New Roman" w:hAnsi="Times New Roman" w:cs="Times New Roman"/>
          <w:sz w:val="24"/>
          <w:szCs w:val="24"/>
        </w:rPr>
      </w:pPr>
      <w:r w:rsidRPr="008825CC">
        <w:rPr>
          <w:rFonts w:ascii="Times New Roman" w:hAnsi="Times New Roman" w:cs="Times New Roman"/>
          <w:sz w:val="24"/>
          <w:szCs w:val="24"/>
        </w:rPr>
        <w:t xml:space="preserve">INK CODE- Right side= blue Left side= green </w:t>
      </w:r>
    </w:p>
    <w:p w:rsidR="004A4A0F" w:rsidRPr="008825CC" w:rsidRDefault="004A4A0F" w:rsidP="004A4A0F">
      <w:pPr>
        <w:spacing w:after="0" w:line="240" w:lineRule="auto"/>
        <w:rPr>
          <w:rFonts w:ascii="Times New Roman" w:hAnsi="Times New Roman" w:cs="Times New Roman"/>
          <w:sz w:val="24"/>
          <w:szCs w:val="24"/>
        </w:rPr>
      </w:pPr>
      <w:r w:rsidRPr="008825CC">
        <w:rPr>
          <w:rFonts w:ascii="Times New Roman" w:hAnsi="Times New Roman" w:cs="Times New Roman"/>
          <w:sz w:val="24"/>
          <w:szCs w:val="24"/>
        </w:rPr>
        <w:t xml:space="preserve">Cassette Summary: </w:t>
      </w:r>
    </w:p>
    <w:p w:rsidR="004A4A0F" w:rsidRPr="008825CC" w:rsidRDefault="004A4A0F" w:rsidP="004A4A0F">
      <w:pPr>
        <w:spacing w:after="0" w:line="240" w:lineRule="auto"/>
        <w:rPr>
          <w:rFonts w:ascii="Times New Roman" w:hAnsi="Times New Roman" w:cs="Times New Roman"/>
          <w:sz w:val="24"/>
          <w:szCs w:val="24"/>
        </w:rPr>
      </w:pPr>
      <w:r w:rsidRPr="008825CC">
        <w:rPr>
          <w:rFonts w:ascii="Times New Roman" w:hAnsi="Times New Roman" w:cs="Times New Roman"/>
          <w:sz w:val="24"/>
          <w:szCs w:val="24"/>
        </w:rPr>
        <w:t xml:space="preserve">A1. Trachea Margin. (1ns) </w:t>
      </w:r>
    </w:p>
    <w:p w:rsidR="004A4A0F" w:rsidRPr="008825CC" w:rsidRDefault="004A4A0F" w:rsidP="004A4A0F">
      <w:pPr>
        <w:spacing w:after="0" w:line="240" w:lineRule="auto"/>
        <w:rPr>
          <w:rFonts w:ascii="Times New Roman" w:hAnsi="Times New Roman" w:cs="Times New Roman"/>
          <w:sz w:val="24"/>
          <w:szCs w:val="24"/>
        </w:rPr>
      </w:pPr>
      <w:r w:rsidRPr="008825CC">
        <w:rPr>
          <w:rFonts w:ascii="Times New Roman" w:hAnsi="Times New Roman" w:cs="Times New Roman"/>
          <w:sz w:val="24"/>
          <w:szCs w:val="24"/>
        </w:rPr>
        <w:t xml:space="preserve">A2. Right and Left </w:t>
      </w:r>
      <w:proofErr w:type="spellStart"/>
      <w:r w:rsidRPr="008825CC">
        <w:rPr>
          <w:rFonts w:ascii="Times New Roman" w:hAnsi="Times New Roman" w:cs="Times New Roman"/>
          <w:sz w:val="24"/>
          <w:szCs w:val="24"/>
        </w:rPr>
        <w:t>valecula</w:t>
      </w:r>
      <w:proofErr w:type="spellEnd"/>
      <w:r w:rsidRPr="008825CC">
        <w:rPr>
          <w:rFonts w:ascii="Times New Roman" w:hAnsi="Times New Roman" w:cs="Times New Roman"/>
          <w:sz w:val="24"/>
          <w:szCs w:val="24"/>
        </w:rPr>
        <w:t xml:space="preserve"> margin. (1ns) </w:t>
      </w:r>
    </w:p>
    <w:p w:rsidR="004A4A0F" w:rsidRPr="008825CC" w:rsidRDefault="004A4A0F" w:rsidP="004A4A0F">
      <w:pPr>
        <w:spacing w:after="0" w:line="240" w:lineRule="auto"/>
        <w:rPr>
          <w:rFonts w:ascii="Times New Roman" w:hAnsi="Times New Roman" w:cs="Times New Roman"/>
          <w:sz w:val="24"/>
          <w:szCs w:val="24"/>
        </w:rPr>
      </w:pPr>
      <w:r w:rsidRPr="008825CC">
        <w:rPr>
          <w:rFonts w:ascii="Times New Roman" w:hAnsi="Times New Roman" w:cs="Times New Roman"/>
          <w:sz w:val="24"/>
          <w:szCs w:val="24"/>
        </w:rPr>
        <w:t xml:space="preserve">A3. Left hypopharynx margin. (1ns) </w:t>
      </w:r>
    </w:p>
    <w:p w:rsidR="004A4A0F" w:rsidRPr="008825CC" w:rsidRDefault="004A4A0F" w:rsidP="004A4A0F">
      <w:pPr>
        <w:spacing w:after="0" w:line="240" w:lineRule="auto"/>
        <w:rPr>
          <w:rFonts w:ascii="Times New Roman" w:hAnsi="Times New Roman" w:cs="Times New Roman"/>
          <w:sz w:val="24"/>
          <w:szCs w:val="24"/>
        </w:rPr>
      </w:pPr>
      <w:r w:rsidRPr="008825CC">
        <w:rPr>
          <w:rFonts w:ascii="Times New Roman" w:hAnsi="Times New Roman" w:cs="Times New Roman"/>
          <w:sz w:val="24"/>
          <w:szCs w:val="24"/>
        </w:rPr>
        <w:t xml:space="preserve">A4. Right hypopharynx margin. (1ns) </w:t>
      </w:r>
    </w:p>
    <w:p w:rsidR="004A4A0F" w:rsidRPr="008825CC" w:rsidRDefault="004A4A0F" w:rsidP="004A4A0F">
      <w:pPr>
        <w:spacing w:after="0" w:line="240" w:lineRule="auto"/>
        <w:rPr>
          <w:rFonts w:ascii="Times New Roman" w:hAnsi="Times New Roman" w:cs="Times New Roman"/>
          <w:sz w:val="24"/>
          <w:szCs w:val="24"/>
        </w:rPr>
      </w:pPr>
      <w:r w:rsidRPr="008825CC">
        <w:rPr>
          <w:rFonts w:ascii="Times New Roman" w:hAnsi="Times New Roman" w:cs="Times New Roman"/>
          <w:sz w:val="24"/>
          <w:szCs w:val="24"/>
        </w:rPr>
        <w:t xml:space="preserve">A5. Right and Left posterior mucosa margin. (1ns) </w:t>
      </w:r>
    </w:p>
    <w:p w:rsidR="004A4A0F" w:rsidRPr="008825CC" w:rsidRDefault="004A4A0F" w:rsidP="004A4A0F">
      <w:pPr>
        <w:spacing w:after="0" w:line="240" w:lineRule="auto"/>
        <w:rPr>
          <w:rFonts w:ascii="Times New Roman" w:hAnsi="Times New Roman" w:cs="Times New Roman"/>
          <w:sz w:val="24"/>
          <w:szCs w:val="24"/>
        </w:rPr>
      </w:pPr>
      <w:r w:rsidRPr="008825CC">
        <w:rPr>
          <w:rFonts w:ascii="Times New Roman" w:hAnsi="Times New Roman" w:cs="Times New Roman"/>
          <w:sz w:val="24"/>
          <w:szCs w:val="24"/>
        </w:rPr>
        <w:t xml:space="preserve">A6-7. Tumor with Left true and false vocal cords. (1ss) each decal </w:t>
      </w:r>
    </w:p>
    <w:p w:rsidR="004A4A0F" w:rsidRPr="008825CC" w:rsidRDefault="004A4A0F" w:rsidP="004A4A0F">
      <w:pPr>
        <w:spacing w:after="0" w:line="240" w:lineRule="auto"/>
        <w:rPr>
          <w:rFonts w:ascii="Times New Roman" w:hAnsi="Times New Roman" w:cs="Times New Roman"/>
          <w:sz w:val="24"/>
          <w:szCs w:val="24"/>
        </w:rPr>
      </w:pPr>
      <w:r w:rsidRPr="008825CC">
        <w:rPr>
          <w:rFonts w:ascii="Times New Roman" w:hAnsi="Times New Roman" w:cs="Times New Roman"/>
          <w:sz w:val="24"/>
          <w:szCs w:val="24"/>
        </w:rPr>
        <w:t xml:space="preserve">A8. Tumor to </w:t>
      </w:r>
      <w:proofErr w:type="spellStart"/>
      <w:r w:rsidRPr="008825CC">
        <w:rPr>
          <w:rFonts w:ascii="Times New Roman" w:hAnsi="Times New Roman" w:cs="Times New Roman"/>
          <w:sz w:val="24"/>
          <w:szCs w:val="24"/>
        </w:rPr>
        <w:t>subglottis</w:t>
      </w:r>
      <w:proofErr w:type="spellEnd"/>
      <w:r w:rsidRPr="008825CC">
        <w:rPr>
          <w:rFonts w:ascii="Times New Roman" w:hAnsi="Times New Roman" w:cs="Times New Roman"/>
          <w:sz w:val="24"/>
          <w:szCs w:val="24"/>
        </w:rPr>
        <w:t xml:space="preserve">. (1ss) decal </w:t>
      </w:r>
    </w:p>
    <w:p w:rsidR="004A4A0F" w:rsidRPr="008825CC" w:rsidRDefault="004A4A0F" w:rsidP="004A4A0F">
      <w:pPr>
        <w:spacing w:after="0" w:line="240" w:lineRule="auto"/>
        <w:rPr>
          <w:rFonts w:ascii="Times New Roman" w:hAnsi="Times New Roman" w:cs="Times New Roman"/>
          <w:sz w:val="24"/>
          <w:szCs w:val="24"/>
        </w:rPr>
      </w:pPr>
      <w:r w:rsidRPr="008825CC">
        <w:rPr>
          <w:rFonts w:ascii="Times New Roman" w:hAnsi="Times New Roman" w:cs="Times New Roman"/>
          <w:sz w:val="24"/>
          <w:szCs w:val="24"/>
        </w:rPr>
        <w:t xml:space="preserve">A9. Anterior commissure. (1ss) decal </w:t>
      </w:r>
    </w:p>
    <w:p w:rsidR="004A4A0F" w:rsidRPr="008825CC" w:rsidRDefault="004A4A0F" w:rsidP="004A4A0F">
      <w:pPr>
        <w:spacing w:after="0" w:line="240" w:lineRule="auto"/>
        <w:rPr>
          <w:rFonts w:ascii="Times New Roman" w:hAnsi="Times New Roman" w:cs="Times New Roman"/>
          <w:sz w:val="24"/>
          <w:szCs w:val="24"/>
        </w:rPr>
      </w:pPr>
      <w:r w:rsidRPr="008825CC">
        <w:rPr>
          <w:rFonts w:ascii="Times New Roman" w:hAnsi="Times New Roman" w:cs="Times New Roman"/>
          <w:sz w:val="24"/>
          <w:szCs w:val="24"/>
        </w:rPr>
        <w:t xml:space="preserve">A10. Right true and false vocal cords. (1ss) </w:t>
      </w:r>
    </w:p>
    <w:p w:rsidR="004A4A0F" w:rsidRPr="008825CC" w:rsidRDefault="004A4A0F" w:rsidP="004A4A0F">
      <w:pPr>
        <w:spacing w:after="0" w:line="240" w:lineRule="auto"/>
        <w:rPr>
          <w:rFonts w:ascii="Times New Roman" w:hAnsi="Times New Roman" w:cs="Times New Roman"/>
          <w:sz w:val="24"/>
          <w:szCs w:val="24"/>
        </w:rPr>
      </w:pPr>
      <w:r w:rsidRPr="008825CC">
        <w:rPr>
          <w:rFonts w:ascii="Times New Roman" w:hAnsi="Times New Roman" w:cs="Times New Roman"/>
          <w:sz w:val="24"/>
          <w:szCs w:val="24"/>
        </w:rPr>
        <w:t xml:space="preserve">A11. Epiglottis. (1ss) </w:t>
      </w:r>
    </w:p>
    <w:p w:rsidR="004A4A0F" w:rsidRPr="008825CC" w:rsidRDefault="004A4A0F" w:rsidP="004A4A0F">
      <w:pPr>
        <w:spacing w:after="0" w:line="240" w:lineRule="auto"/>
        <w:rPr>
          <w:rFonts w:ascii="Times New Roman" w:hAnsi="Times New Roman" w:cs="Times New Roman"/>
          <w:sz w:val="24"/>
          <w:szCs w:val="24"/>
        </w:rPr>
      </w:pPr>
      <w:r w:rsidRPr="008825CC">
        <w:rPr>
          <w:rFonts w:ascii="Times New Roman" w:hAnsi="Times New Roman" w:cs="Times New Roman"/>
          <w:sz w:val="24"/>
          <w:szCs w:val="24"/>
        </w:rPr>
        <w:t xml:space="preserve">A12. Right Aryepiglottic fold. (1ss) </w:t>
      </w:r>
    </w:p>
    <w:p w:rsidR="00DA32D0" w:rsidRPr="008825CC" w:rsidRDefault="004A4A0F" w:rsidP="008825CC">
      <w:pPr>
        <w:spacing w:after="0" w:line="240" w:lineRule="auto"/>
        <w:rPr>
          <w:rFonts w:ascii="Times New Roman" w:hAnsi="Times New Roman" w:cs="Times New Roman"/>
          <w:sz w:val="24"/>
          <w:szCs w:val="24"/>
        </w:rPr>
      </w:pPr>
      <w:r w:rsidRPr="008825CC">
        <w:rPr>
          <w:rFonts w:ascii="Times New Roman" w:hAnsi="Times New Roman" w:cs="Times New Roman"/>
          <w:sz w:val="24"/>
          <w:szCs w:val="24"/>
        </w:rPr>
        <w:t xml:space="preserve">A13. Left Aryepiglottic fold. (1ss) </w:t>
      </w:r>
    </w:p>
    <w:p w:rsidR="00DA32D0" w:rsidRDefault="00DA32D0" w:rsidP="00B90A51">
      <w:pPr>
        <w:spacing w:line="240" w:lineRule="auto"/>
        <w:rPr>
          <w:rFonts w:ascii="Arial" w:hAnsi="Arial" w:cs="Arial"/>
          <w:b/>
          <w:sz w:val="28"/>
          <w:szCs w:val="24"/>
        </w:rPr>
      </w:pPr>
    </w:p>
    <w:p w:rsidR="000B3A58" w:rsidRPr="000B3A58" w:rsidRDefault="000B3A58" w:rsidP="000B3A58">
      <w:pPr>
        <w:pStyle w:val="Normal0"/>
        <w:widowControl w:val="0"/>
        <w:rPr>
          <w:rFonts w:ascii="Times New Roman" w:hAnsi="Times New Roman" w:cs="Times New Roman"/>
          <w:color w:val="000000"/>
        </w:rPr>
      </w:pPr>
      <w:r>
        <w:rPr>
          <w:rFonts w:ascii="Times New Roman" w:hAnsi="Times New Roman" w:cs="Times New Roman"/>
          <w:color w:val="000000"/>
        </w:rPr>
        <w:t>“</w:t>
      </w:r>
      <w:r w:rsidRPr="000B3A58">
        <w:rPr>
          <w:rFonts w:ascii="Times New Roman" w:hAnsi="Times New Roman" w:cs="Times New Roman"/>
          <w:color w:val="000000"/>
        </w:rPr>
        <w:t xml:space="preserve">Total laryngectomy” Received in formalin in a medium container is a 7.5 x 6.9 x 4.6 cm total laryngectomy specimen, consisting of: larynx (5.5 x 5.4 x 4.3 cm), epiglottis (2.4 x 1.3 x 1.0 cm), hyoid bone (4.5 x 1.3 x 1.3 cm), tracheostomy site (1.5 x 1.4 cm), at least two tracheal rings and anterior strap muscles. Photographs were taken for future reference. </w:t>
      </w:r>
    </w:p>
    <w:p w:rsidR="000B3A58" w:rsidRPr="000B3A58" w:rsidRDefault="000B3A58" w:rsidP="000B3A58">
      <w:pPr>
        <w:pStyle w:val="Normal0"/>
        <w:widowControl w:val="0"/>
        <w:rPr>
          <w:rFonts w:ascii="Times New Roman" w:hAnsi="Times New Roman" w:cs="Times New Roman"/>
          <w:color w:val="000000"/>
        </w:rPr>
      </w:pPr>
    </w:p>
    <w:p w:rsidR="000B3A58" w:rsidRPr="000B3A58" w:rsidRDefault="000B3A58" w:rsidP="000B3A58">
      <w:pPr>
        <w:pStyle w:val="Normal0"/>
        <w:widowControl w:val="0"/>
        <w:rPr>
          <w:rFonts w:ascii="Times New Roman" w:hAnsi="Times New Roman" w:cs="Times New Roman"/>
          <w:color w:val="000000"/>
        </w:rPr>
      </w:pPr>
      <w:r w:rsidRPr="000B3A58">
        <w:rPr>
          <w:rFonts w:ascii="Times New Roman" w:hAnsi="Times New Roman" w:cs="Times New Roman"/>
          <w:color w:val="000000"/>
        </w:rPr>
        <w:t xml:space="preserve">Found within the anterior </w:t>
      </w:r>
      <w:proofErr w:type="spellStart"/>
      <w:r w:rsidRPr="000B3A58">
        <w:rPr>
          <w:rFonts w:ascii="Times New Roman" w:hAnsi="Times New Roman" w:cs="Times New Roman"/>
          <w:color w:val="000000"/>
        </w:rPr>
        <w:t>supraglottis</w:t>
      </w:r>
      <w:proofErr w:type="spellEnd"/>
      <w:r w:rsidRPr="000B3A58">
        <w:rPr>
          <w:rFonts w:ascii="Times New Roman" w:hAnsi="Times New Roman" w:cs="Times New Roman"/>
          <w:color w:val="000000"/>
        </w:rPr>
        <w:t xml:space="preserve"> is a 1.3 x 1.0 cm focus of thickened mucosa (up to 0.4 cm in greatest thickness), located 1.3 cm from the nearest peripheral margin (right </w:t>
      </w:r>
      <w:proofErr w:type="spellStart"/>
      <w:r w:rsidRPr="000B3A58">
        <w:rPr>
          <w:rFonts w:ascii="Times New Roman" w:hAnsi="Times New Roman" w:cs="Times New Roman"/>
          <w:color w:val="000000"/>
        </w:rPr>
        <w:t>valecula</w:t>
      </w:r>
      <w:proofErr w:type="spellEnd"/>
      <w:r w:rsidRPr="000B3A58">
        <w:rPr>
          <w:rFonts w:ascii="Times New Roman" w:hAnsi="Times New Roman" w:cs="Times New Roman"/>
          <w:color w:val="000000"/>
        </w:rPr>
        <w:t xml:space="preserve">). The area of thickened mucosa is situated within the midline and extends into both the left and right lateral aspects. Possible involvement of the epiglottis and </w:t>
      </w:r>
      <w:proofErr w:type="spellStart"/>
      <w:r w:rsidRPr="000B3A58">
        <w:rPr>
          <w:rFonts w:ascii="Times New Roman" w:hAnsi="Times New Roman" w:cs="Times New Roman"/>
          <w:color w:val="000000"/>
        </w:rPr>
        <w:t>preepiglottic</w:t>
      </w:r>
      <w:proofErr w:type="spellEnd"/>
      <w:r w:rsidRPr="000B3A58">
        <w:rPr>
          <w:rFonts w:ascii="Times New Roman" w:hAnsi="Times New Roman" w:cs="Times New Roman"/>
          <w:color w:val="000000"/>
        </w:rPr>
        <w:t xml:space="preserve"> space is identified. No definitive masses within this area are noted. </w:t>
      </w:r>
    </w:p>
    <w:p w:rsidR="000B3A58" w:rsidRPr="000B3A58" w:rsidRDefault="000B3A58" w:rsidP="000B3A58">
      <w:pPr>
        <w:pStyle w:val="Normal0"/>
        <w:widowControl w:val="0"/>
        <w:rPr>
          <w:rFonts w:ascii="Times New Roman" w:hAnsi="Times New Roman" w:cs="Times New Roman"/>
          <w:color w:val="000000"/>
        </w:rPr>
      </w:pPr>
    </w:p>
    <w:p w:rsidR="000B3A58" w:rsidRPr="000B3A58" w:rsidRDefault="000B3A58" w:rsidP="000B3A58">
      <w:pPr>
        <w:pStyle w:val="Normal0"/>
        <w:widowControl w:val="0"/>
        <w:rPr>
          <w:rFonts w:ascii="Times New Roman" w:hAnsi="Times New Roman" w:cs="Times New Roman"/>
          <w:color w:val="000000"/>
        </w:rPr>
      </w:pPr>
      <w:r w:rsidRPr="000B3A58">
        <w:rPr>
          <w:rFonts w:ascii="Times New Roman" w:hAnsi="Times New Roman" w:cs="Times New Roman"/>
          <w:color w:val="000000"/>
        </w:rPr>
        <w:t xml:space="preserve">Found within the posterior glottis is a 0.8 x 0.8 cm shallow ulceration located 1.0 cm from the nearest peripheral margin (posterior soft tissue). No gross involvement of the arytenoid cartilage is identified. The remaining, uninvolved larynx including true and false folds, anterior commissure, thyroid cartilage, cricoid cartilage and tracheostomy site are unremarkable. The hyoid bone, anterior strap muscles and tracheal rings are unremarkable. </w:t>
      </w:r>
    </w:p>
    <w:p w:rsidR="000B3A58" w:rsidRPr="000B3A58" w:rsidRDefault="000B3A58" w:rsidP="000B3A58">
      <w:pPr>
        <w:pStyle w:val="Normal0"/>
        <w:widowControl w:val="0"/>
        <w:rPr>
          <w:rFonts w:ascii="Times New Roman" w:hAnsi="Times New Roman" w:cs="Times New Roman"/>
          <w:color w:val="000000"/>
        </w:rPr>
      </w:pPr>
    </w:p>
    <w:p w:rsidR="000B3A58" w:rsidRPr="000B3A58" w:rsidRDefault="000B3A58" w:rsidP="000B3A58">
      <w:pPr>
        <w:pStyle w:val="Normal0"/>
        <w:widowControl w:val="0"/>
        <w:rPr>
          <w:rFonts w:ascii="Times New Roman" w:hAnsi="Times New Roman" w:cs="Times New Roman"/>
          <w:color w:val="000000"/>
        </w:rPr>
      </w:pPr>
      <w:r w:rsidRPr="000B3A58">
        <w:rPr>
          <w:rFonts w:ascii="Times New Roman" w:hAnsi="Times New Roman" w:cs="Times New Roman"/>
          <w:color w:val="000000"/>
        </w:rPr>
        <w:t xml:space="preserve">Inking code: </w:t>
      </w:r>
      <w:proofErr w:type="spellStart"/>
      <w:r w:rsidRPr="000B3A58">
        <w:rPr>
          <w:rFonts w:ascii="Times New Roman" w:hAnsi="Times New Roman" w:cs="Times New Roman"/>
          <w:color w:val="000000"/>
        </w:rPr>
        <w:t>Pseudomargin</w:t>
      </w:r>
      <w:proofErr w:type="spellEnd"/>
      <w:r w:rsidRPr="000B3A58">
        <w:rPr>
          <w:rFonts w:ascii="Times New Roman" w:hAnsi="Times New Roman" w:cs="Times New Roman"/>
          <w:color w:val="000000"/>
        </w:rPr>
        <w:t xml:space="preserve"> adjacent to hyoid bone = yellow; remaining soft tissue margins = blue.</w:t>
      </w:r>
    </w:p>
    <w:p w:rsidR="000B3A58" w:rsidRPr="000B3A58" w:rsidRDefault="000B3A58" w:rsidP="000B3A58">
      <w:pPr>
        <w:pStyle w:val="Normal0"/>
        <w:widowControl w:val="0"/>
        <w:rPr>
          <w:rFonts w:ascii="Times New Roman" w:hAnsi="Times New Roman" w:cs="Times New Roman"/>
          <w:color w:val="000000"/>
        </w:rPr>
      </w:pPr>
    </w:p>
    <w:p w:rsidR="000B3A58" w:rsidRPr="000B3A58" w:rsidRDefault="000B3A58" w:rsidP="000B3A58">
      <w:pPr>
        <w:pStyle w:val="Normal0"/>
        <w:widowControl w:val="0"/>
        <w:rPr>
          <w:rFonts w:ascii="Times New Roman" w:hAnsi="Times New Roman" w:cs="Times New Roman"/>
          <w:color w:val="000000"/>
        </w:rPr>
      </w:pPr>
      <w:r w:rsidRPr="000B3A58">
        <w:rPr>
          <w:rFonts w:ascii="Times New Roman" w:hAnsi="Times New Roman" w:cs="Times New Roman"/>
          <w:color w:val="000000"/>
        </w:rPr>
        <w:lastRenderedPageBreak/>
        <w:t xml:space="preserve">Cassette summary (as per online diagram): </w:t>
      </w:r>
    </w:p>
    <w:p w:rsidR="000B3A58" w:rsidRPr="000B3A58" w:rsidRDefault="000B3A58" w:rsidP="000B3A58">
      <w:pPr>
        <w:pStyle w:val="Normal0"/>
        <w:widowControl w:val="0"/>
        <w:rPr>
          <w:rFonts w:ascii="Times New Roman" w:hAnsi="Times New Roman" w:cs="Times New Roman"/>
          <w:color w:val="000000"/>
        </w:rPr>
      </w:pPr>
      <w:r w:rsidRPr="000B3A58">
        <w:rPr>
          <w:rFonts w:ascii="Times New Roman" w:hAnsi="Times New Roman" w:cs="Times New Roman"/>
          <w:color w:val="000000"/>
        </w:rPr>
        <w:t xml:space="preserve">G1-G3. Focus of thickened mucosa within the </w:t>
      </w:r>
      <w:proofErr w:type="spellStart"/>
      <w:r w:rsidRPr="000B3A58">
        <w:rPr>
          <w:rFonts w:ascii="Times New Roman" w:hAnsi="Times New Roman" w:cs="Times New Roman"/>
          <w:color w:val="000000"/>
        </w:rPr>
        <w:t>supraglottis</w:t>
      </w:r>
      <w:proofErr w:type="spellEnd"/>
      <w:r w:rsidRPr="000B3A58">
        <w:rPr>
          <w:rFonts w:ascii="Times New Roman" w:hAnsi="Times New Roman" w:cs="Times New Roman"/>
          <w:color w:val="000000"/>
        </w:rPr>
        <w:t xml:space="preserve"> including epiglottis and </w:t>
      </w:r>
      <w:proofErr w:type="spellStart"/>
      <w:r w:rsidRPr="000B3A58">
        <w:rPr>
          <w:rFonts w:ascii="Times New Roman" w:hAnsi="Times New Roman" w:cs="Times New Roman"/>
          <w:color w:val="000000"/>
        </w:rPr>
        <w:t>preepiglottic</w:t>
      </w:r>
      <w:proofErr w:type="spellEnd"/>
      <w:r w:rsidRPr="000B3A58">
        <w:rPr>
          <w:rFonts w:ascii="Times New Roman" w:hAnsi="Times New Roman" w:cs="Times New Roman"/>
          <w:color w:val="000000"/>
        </w:rPr>
        <w:t xml:space="preserve"> space. (1ns each)</w:t>
      </w:r>
    </w:p>
    <w:p w:rsidR="000B3A58" w:rsidRPr="000B3A58" w:rsidRDefault="000B3A58" w:rsidP="000B3A58">
      <w:pPr>
        <w:pStyle w:val="Normal0"/>
        <w:widowControl w:val="0"/>
        <w:rPr>
          <w:rFonts w:ascii="Times New Roman" w:hAnsi="Times New Roman" w:cs="Times New Roman"/>
          <w:color w:val="000000"/>
        </w:rPr>
      </w:pPr>
      <w:r w:rsidRPr="000B3A58">
        <w:rPr>
          <w:rFonts w:ascii="Times New Roman" w:hAnsi="Times New Roman" w:cs="Times New Roman"/>
          <w:color w:val="000000"/>
        </w:rPr>
        <w:t>G4-G5. Ulcer within posterior glottis. (2ns each)</w:t>
      </w:r>
    </w:p>
    <w:p w:rsidR="000B3A58" w:rsidRPr="000B3A58" w:rsidRDefault="000B3A58" w:rsidP="000B3A58">
      <w:pPr>
        <w:pStyle w:val="Normal0"/>
        <w:widowControl w:val="0"/>
        <w:rPr>
          <w:rFonts w:ascii="Times New Roman" w:hAnsi="Times New Roman" w:cs="Times New Roman"/>
          <w:color w:val="000000"/>
        </w:rPr>
      </w:pPr>
      <w:r w:rsidRPr="000B3A58">
        <w:rPr>
          <w:rFonts w:ascii="Times New Roman" w:hAnsi="Times New Roman" w:cs="Times New Roman"/>
          <w:color w:val="000000"/>
        </w:rPr>
        <w:t>G6. Left aryepiglottic fold. (1ss)</w:t>
      </w:r>
    </w:p>
    <w:p w:rsidR="000B3A58" w:rsidRPr="000B3A58" w:rsidRDefault="000B3A58" w:rsidP="000B3A58">
      <w:pPr>
        <w:pStyle w:val="Normal0"/>
        <w:widowControl w:val="0"/>
        <w:rPr>
          <w:rFonts w:ascii="Times New Roman" w:hAnsi="Times New Roman" w:cs="Times New Roman"/>
          <w:color w:val="000000"/>
        </w:rPr>
      </w:pPr>
      <w:r w:rsidRPr="000B3A58">
        <w:rPr>
          <w:rFonts w:ascii="Times New Roman" w:hAnsi="Times New Roman" w:cs="Times New Roman"/>
          <w:color w:val="000000"/>
        </w:rPr>
        <w:t>G7. Left true and false cords. (1ss)</w:t>
      </w:r>
    </w:p>
    <w:p w:rsidR="000B3A58" w:rsidRPr="000B3A58" w:rsidRDefault="000B3A58" w:rsidP="000B3A58">
      <w:pPr>
        <w:pStyle w:val="Normal0"/>
        <w:widowControl w:val="0"/>
        <w:rPr>
          <w:rFonts w:ascii="Times New Roman" w:hAnsi="Times New Roman" w:cs="Times New Roman"/>
          <w:color w:val="000000"/>
        </w:rPr>
      </w:pPr>
      <w:r w:rsidRPr="000B3A58">
        <w:rPr>
          <w:rFonts w:ascii="Times New Roman" w:hAnsi="Times New Roman" w:cs="Times New Roman"/>
          <w:color w:val="000000"/>
        </w:rPr>
        <w:t>G8. Anterior commissure. (1ss after decal)</w:t>
      </w:r>
    </w:p>
    <w:p w:rsidR="000B3A58" w:rsidRPr="000B3A58" w:rsidRDefault="000B3A58" w:rsidP="000B3A58">
      <w:pPr>
        <w:pStyle w:val="Normal0"/>
        <w:widowControl w:val="0"/>
        <w:rPr>
          <w:rFonts w:ascii="Times New Roman" w:hAnsi="Times New Roman" w:cs="Times New Roman"/>
          <w:color w:val="000000"/>
        </w:rPr>
      </w:pPr>
      <w:r w:rsidRPr="000B3A58">
        <w:rPr>
          <w:rFonts w:ascii="Times New Roman" w:hAnsi="Times New Roman" w:cs="Times New Roman"/>
          <w:color w:val="000000"/>
        </w:rPr>
        <w:t>G9. Right aryepiglottic fold. (1ss)</w:t>
      </w:r>
    </w:p>
    <w:p w:rsidR="000B3A58" w:rsidRPr="000B3A58" w:rsidRDefault="000B3A58" w:rsidP="000B3A58">
      <w:pPr>
        <w:pStyle w:val="Normal0"/>
        <w:widowControl w:val="0"/>
        <w:rPr>
          <w:rFonts w:ascii="Times New Roman" w:hAnsi="Times New Roman" w:cs="Times New Roman"/>
          <w:color w:val="000000"/>
        </w:rPr>
      </w:pPr>
      <w:r w:rsidRPr="000B3A58">
        <w:rPr>
          <w:rFonts w:ascii="Times New Roman" w:hAnsi="Times New Roman" w:cs="Times New Roman"/>
          <w:color w:val="000000"/>
        </w:rPr>
        <w:t>G10. Right true and false cords. (1ss)</w:t>
      </w:r>
    </w:p>
    <w:p w:rsidR="000B3A58" w:rsidRDefault="000B3A58" w:rsidP="00A20F2F">
      <w:pPr>
        <w:pStyle w:val="Normal0"/>
        <w:widowControl w:val="0"/>
        <w:rPr>
          <w:rFonts w:ascii="Times New Roman" w:hAnsi="Times New Roman" w:cs="Times New Roman"/>
          <w:color w:val="000000"/>
        </w:rPr>
      </w:pPr>
      <w:r w:rsidRPr="000B3A58">
        <w:rPr>
          <w:rFonts w:ascii="Times New Roman" w:hAnsi="Times New Roman" w:cs="Times New Roman"/>
          <w:color w:val="000000"/>
        </w:rPr>
        <w:t xml:space="preserve">G11. Tracheostomy site </w:t>
      </w:r>
      <w:r w:rsidR="00A20F2F">
        <w:rPr>
          <w:rFonts w:ascii="Times New Roman" w:hAnsi="Times New Roman" w:cs="Times New Roman"/>
          <w:color w:val="000000"/>
        </w:rPr>
        <w:t>including tracheal rings. (1ss)</w:t>
      </w:r>
    </w:p>
    <w:p w:rsidR="00A20F2F" w:rsidRDefault="00A20F2F" w:rsidP="00A20F2F">
      <w:pPr>
        <w:pStyle w:val="Normal0"/>
        <w:widowControl w:val="0"/>
        <w:rPr>
          <w:rFonts w:ascii="Times New Roman" w:hAnsi="Times New Roman" w:cs="Times New Roman"/>
          <w:color w:val="000000"/>
        </w:rPr>
      </w:pPr>
    </w:p>
    <w:p w:rsidR="00A20F2F" w:rsidRPr="00A20F2F" w:rsidRDefault="00A20F2F" w:rsidP="00A20F2F">
      <w:pPr>
        <w:pStyle w:val="Normal0"/>
        <w:widowControl w:val="0"/>
        <w:rPr>
          <w:rFonts w:ascii="Times New Roman" w:hAnsi="Times New Roman" w:cs="Times New Roman"/>
          <w:b/>
          <w:color w:val="000000"/>
          <w:u w:val="single"/>
        </w:rPr>
      </w:pPr>
      <w:r w:rsidRPr="00A20F2F">
        <w:rPr>
          <w:rFonts w:ascii="Times New Roman" w:hAnsi="Times New Roman" w:cs="Times New Roman"/>
          <w:b/>
          <w:color w:val="000000"/>
          <w:u w:val="single"/>
        </w:rPr>
        <w:t>Sample Images</w:t>
      </w:r>
      <w:r>
        <w:rPr>
          <w:rFonts w:ascii="Times New Roman" w:hAnsi="Times New Roman" w:cs="Times New Roman"/>
          <w:b/>
          <w:color w:val="000000"/>
          <w:u w:val="single"/>
        </w:rPr>
        <w:t xml:space="preserve"> of Removing Hyoid</w:t>
      </w:r>
    </w:p>
    <w:p w:rsidR="00A20F2F" w:rsidRDefault="00A20F2F" w:rsidP="00B90A51">
      <w:pPr>
        <w:spacing w:line="240" w:lineRule="auto"/>
        <w:rPr>
          <w:rFonts w:ascii="Arial" w:hAnsi="Arial" w:cs="Arial"/>
          <w:b/>
          <w:sz w:val="28"/>
          <w:szCs w:val="24"/>
        </w:rPr>
      </w:pPr>
    </w:p>
    <w:p w:rsidR="00A20F2F" w:rsidRDefault="00A20F2F" w:rsidP="00B90A51">
      <w:pPr>
        <w:spacing w:line="240" w:lineRule="auto"/>
        <w:rPr>
          <w:rFonts w:ascii="Arial" w:hAnsi="Arial" w:cs="Arial"/>
          <w:b/>
          <w:sz w:val="28"/>
          <w:szCs w:val="24"/>
        </w:rPr>
      </w:pPr>
      <w:r>
        <w:rPr>
          <w:noProof/>
        </w:rPr>
        <w:drawing>
          <wp:inline distT="0" distB="0" distL="0" distR="0" wp14:anchorId="66707123" wp14:editId="0DD830A1">
            <wp:extent cx="6351875" cy="4781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64882" cy="4791342"/>
                    </a:xfrm>
                    <a:prstGeom prst="rect">
                      <a:avLst/>
                    </a:prstGeom>
                  </pic:spPr>
                </pic:pic>
              </a:graphicData>
            </a:graphic>
          </wp:inline>
        </w:drawing>
      </w:r>
    </w:p>
    <w:p w:rsidR="00A20F2F" w:rsidRDefault="00A20F2F" w:rsidP="00B90A51">
      <w:pPr>
        <w:spacing w:line="240" w:lineRule="auto"/>
        <w:rPr>
          <w:rFonts w:ascii="Arial" w:hAnsi="Arial" w:cs="Arial"/>
          <w:b/>
          <w:sz w:val="28"/>
          <w:szCs w:val="24"/>
        </w:rPr>
      </w:pPr>
    </w:p>
    <w:p w:rsidR="00A20F2F" w:rsidRDefault="00A20F2F" w:rsidP="00B90A51">
      <w:pPr>
        <w:spacing w:line="240" w:lineRule="auto"/>
        <w:rPr>
          <w:noProof/>
        </w:rPr>
      </w:pPr>
    </w:p>
    <w:p w:rsidR="00A20F2F" w:rsidRDefault="00A20F2F" w:rsidP="00B90A51">
      <w:pPr>
        <w:spacing w:line="240" w:lineRule="auto"/>
        <w:rPr>
          <w:rFonts w:ascii="Arial" w:hAnsi="Arial" w:cs="Arial"/>
          <w:b/>
          <w:sz w:val="28"/>
          <w:szCs w:val="24"/>
        </w:rPr>
      </w:pPr>
      <w:r>
        <w:rPr>
          <w:noProof/>
        </w:rPr>
        <w:drawing>
          <wp:inline distT="0" distB="0" distL="0" distR="0" wp14:anchorId="1874256B" wp14:editId="048E955E">
            <wp:extent cx="6159556" cy="52705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63473" cy="5273852"/>
                    </a:xfrm>
                    <a:prstGeom prst="rect">
                      <a:avLst/>
                    </a:prstGeom>
                  </pic:spPr>
                </pic:pic>
              </a:graphicData>
            </a:graphic>
          </wp:inline>
        </w:drawing>
      </w:r>
    </w:p>
    <w:p w:rsidR="00A20F2F" w:rsidRDefault="00A20F2F" w:rsidP="00B90A51">
      <w:pPr>
        <w:spacing w:line="240" w:lineRule="auto"/>
        <w:rPr>
          <w:noProof/>
        </w:rPr>
      </w:pPr>
    </w:p>
    <w:p w:rsidR="00A20F2F" w:rsidRDefault="00A20F2F" w:rsidP="00B90A51">
      <w:pPr>
        <w:spacing w:line="240" w:lineRule="auto"/>
        <w:rPr>
          <w:noProof/>
        </w:rPr>
      </w:pPr>
    </w:p>
    <w:p w:rsidR="00A20F2F" w:rsidRDefault="00A20F2F" w:rsidP="00B90A51">
      <w:pPr>
        <w:spacing w:line="240" w:lineRule="auto"/>
        <w:rPr>
          <w:noProof/>
        </w:rPr>
      </w:pPr>
    </w:p>
    <w:p w:rsidR="00A20F2F" w:rsidRDefault="00A20F2F" w:rsidP="00B90A51">
      <w:pPr>
        <w:spacing w:line="240" w:lineRule="auto"/>
        <w:rPr>
          <w:noProof/>
        </w:rPr>
      </w:pPr>
    </w:p>
    <w:p w:rsidR="00A20F2F" w:rsidRDefault="00A20F2F" w:rsidP="00B90A51">
      <w:pPr>
        <w:spacing w:line="240" w:lineRule="auto"/>
        <w:rPr>
          <w:noProof/>
        </w:rPr>
      </w:pPr>
    </w:p>
    <w:p w:rsidR="00A20F2F" w:rsidRDefault="00A20F2F" w:rsidP="00B90A51">
      <w:pPr>
        <w:spacing w:line="240" w:lineRule="auto"/>
        <w:rPr>
          <w:noProof/>
        </w:rPr>
      </w:pPr>
    </w:p>
    <w:p w:rsidR="00A20F2F" w:rsidRDefault="00A20F2F" w:rsidP="00B90A51">
      <w:pPr>
        <w:spacing w:line="240" w:lineRule="auto"/>
        <w:rPr>
          <w:noProof/>
        </w:rPr>
      </w:pPr>
    </w:p>
    <w:p w:rsidR="00A20F2F" w:rsidRDefault="00A20F2F" w:rsidP="00B90A51">
      <w:pPr>
        <w:spacing w:line="240" w:lineRule="auto"/>
        <w:rPr>
          <w:noProof/>
        </w:rPr>
      </w:pPr>
    </w:p>
    <w:p w:rsidR="00A20F2F" w:rsidRDefault="00A20F2F" w:rsidP="00B90A51">
      <w:pPr>
        <w:spacing w:line="240" w:lineRule="auto"/>
        <w:rPr>
          <w:noProof/>
        </w:rPr>
      </w:pPr>
    </w:p>
    <w:p w:rsidR="00A20F2F" w:rsidRPr="00A20F2F" w:rsidRDefault="00A20F2F" w:rsidP="00B90A51">
      <w:pPr>
        <w:spacing w:line="240" w:lineRule="auto"/>
        <w:rPr>
          <w:rFonts w:ascii="Times New Roman" w:hAnsi="Times New Roman" w:cs="Times New Roman"/>
          <w:b/>
          <w:noProof/>
          <w:sz w:val="24"/>
          <w:szCs w:val="24"/>
          <w:u w:val="single"/>
        </w:rPr>
      </w:pPr>
      <w:r w:rsidRPr="00A20F2F">
        <w:rPr>
          <w:rFonts w:ascii="Times New Roman" w:hAnsi="Times New Roman" w:cs="Times New Roman"/>
          <w:b/>
          <w:noProof/>
          <w:sz w:val="24"/>
          <w:szCs w:val="24"/>
          <w:u w:val="single"/>
        </w:rPr>
        <w:t>Sample Image of Annotated Diagram</w:t>
      </w:r>
    </w:p>
    <w:p w:rsidR="00A20F2F" w:rsidRDefault="00A20F2F" w:rsidP="00B90A51">
      <w:pPr>
        <w:spacing w:line="240" w:lineRule="auto"/>
        <w:rPr>
          <w:rFonts w:ascii="Arial" w:hAnsi="Arial" w:cs="Arial"/>
          <w:b/>
          <w:sz w:val="28"/>
          <w:szCs w:val="24"/>
        </w:rPr>
      </w:pPr>
      <w:r>
        <w:rPr>
          <w:noProof/>
        </w:rPr>
        <w:drawing>
          <wp:inline distT="0" distB="0" distL="0" distR="0" wp14:anchorId="788F95E2" wp14:editId="0D6733D1">
            <wp:extent cx="5943600" cy="4569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69460"/>
                    </a:xfrm>
                    <a:prstGeom prst="rect">
                      <a:avLst/>
                    </a:prstGeom>
                  </pic:spPr>
                </pic:pic>
              </a:graphicData>
            </a:graphic>
          </wp:inline>
        </w:drawing>
      </w:r>
    </w:p>
    <w:p w:rsidR="00A20F2F" w:rsidRDefault="00A20F2F" w:rsidP="00B90A51">
      <w:pPr>
        <w:spacing w:line="240" w:lineRule="auto"/>
        <w:rPr>
          <w:rFonts w:ascii="Arial" w:hAnsi="Arial" w:cs="Arial"/>
          <w:b/>
          <w:sz w:val="28"/>
          <w:szCs w:val="24"/>
        </w:rPr>
      </w:pPr>
    </w:p>
    <w:p w:rsidR="00BE30D9" w:rsidRPr="008A43BF" w:rsidRDefault="00BE30D9" w:rsidP="00B90A51">
      <w:pPr>
        <w:spacing w:line="240" w:lineRule="auto"/>
        <w:rPr>
          <w:rFonts w:ascii="Arial" w:hAnsi="Arial" w:cs="Arial"/>
          <w:b/>
          <w:sz w:val="28"/>
          <w:szCs w:val="24"/>
        </w:rPr>
      </w:pPr>
      <w:r w:rsidRPr="008A43BF">
        <w:rPr>
          <w:rFonts w:ascii="Arial" w:hAnsi="Arial" w:cs="Arial"/>
          <w:b/>
          <w:sz w:val="28"/>
          <w:szCs w:val="24"/>
        </w:rPr>
        <w:t>References</w:t>
      </w:r>
    </w:p>
    <w:sdt>
      <w:sdtPr>
        <w:rPr>
          <w:b/>
          <w:bCs/>
        </w:rPr>
        <w:id w:val="-1249272346"/>
        <w:docPartObj>
          <w:docPartGallery w:val="Bibliographies"/>
          <w:docPartUnique/>
        </w:docPartObj>
      </w:sdtPr>
      <w:sdtEndPr>
        <w:rPr>
          <w:b w:val="0"/>
          <w:bCs w:val="0"/>
        </w:rPr>
      </w:sdtEndPr>
      <w:sdtContent>
        <w:p w:rsidR="008825CC" w:rsidRPr="008825CC" w:rsidRDefault="008825CC" w:rsidP="008825CC">
          <w:pPr>
            <w:spacing w:after="0" w:line="240" w:lineRule="auto"/>
            <w:rPr>
              <w:rFonts w:ascii="Times New Roman" w:hAnsi="Times New Roman" w:cs="Times New Roman"/>
              <w:sz w:val="24"/>
              <w:szCs w:val="24"/>
            </w:rPr>
          </w:pPr>
          <w:r w:rsidRPr="008825CC">
            <w:rPr>
              <w:rFonts w:ascii="Times New Roman" w:hAnsi="Times New Roman" w:cs="Times New Roman"/>
              <w:sz w:val="24"/>
              <w:szCs w:val="24"/>
            </w:rPr>
            <w:t>Surgical Pathology Disse</w:t>
          </w:r>
          <w:r w:rsidR="00397A2D">
            <w:rPr>
              <w:rFonts w:ascii="Times New Roman" w:hAnsi="Times New Roman" w:cs="Times New Roman"/>
              <w:sz w:val="24"/>
              <w:szCs w:val="24"/>
            </w:rPr>
            <w:t>ction 2nd Edition, pages 39-41,</w:t>
          </w:r>
          <w:r w:rsidR="00397A2D" w:rsidRPr="008825CC">
            <w:rPr>
              <w:rFonts w:ascii="Times New Roman" w:hAnsi="Times New Roman" w:cs="Times New Roman"/>
              <w:sz w:val="24"/>
              <w:szCs w:val="24"/>
            </w:rPr>
            <w:t xml:space="preserve"> W.</w:t>
          </w:r>
          <w:r w:rsidRPr="008825CC">
            <w:rPr>
              <w:rFonts w:ascii="Times New Roman" w:hAnsi="Times New Roman" w:cs="Times New Roman"/>
              <w:sz w:val="24"/>
              <w:szCs w:val="24"/>
            </w:rPr>
            <w:t xml:space="preserve"> </w:t>
          </w:r>
          <w:proofErr w:type="spellStart"/>
          <w:r w:rsidRPr="008825CC">
            <w:rPr>
              <w:rFonts w:ascii="Times New Roman" w:hAnsi="Times New Roman" w:cs="Times New Roman"/>
              <w:sz w:val="24"/>
              <w:szCs w:val="24"/>
            </w:rPr>
            <w:t>Westra</w:t>
          </w:r>
          <w:proofErr w:type="spellEnd"/>
          <w:r w:rsidRPr="008825CC">
            <w:rPr>
              <w:rFonts w:ascii="Times New Roman" w:hAnsi="Times New Roman" w:cs="Times New Roman"/>
              <w:sz w:val="24"/>
              <w:szCs w:val="24"/>
            </w:rPr>
            <w:t xml:space="preserve"> MD. and R. </w:t>
          </w:r>
          <w:proofErr w:type="spellStart"/>
          <w:r w:rsidRPr="008825CC">
            <w:rPr>
              <w:rFonts w:ascii="Times New Roman" w:hAnsi="Times New Roman" w:cs="Times New Roman"/>
              <w:sz w:val="24"/>
              <w:szCs w:val="24"/>
            </w:rPr>
            <w:t>Hruban</w:t>
          </w:r>
          <w:proofErr w:type="spellEnd"/>
          <w:r w:rsidRPr="008825CC">
            <w:rPr>
              <w:rFonts w:ascii="Times New Roman" w:hAnsi="Times New Roman" w:cs="Times New Roman"/>
              <w:sz w:val="24"/>
              <w:szCs w:val="24"/>
            </w:rPr>
            <w:t xml:space="preserve"> MD.</w:t>
          </w:r>
        </w:p>
        <w:p w:rsidR="008825CC" w:rsidRPr="003709C1" w:rsidRDefault="008825CC" w:rsidP="008825CC">
          <w:pPr>
            <w:spacing w:after="0" w:line="240" w:lineRule="auto"/>
            <w:ind w:left="720"/>
            <w:rPr>
              <w:rFonts w:ascii="Arial" w:eastAsia="Times New Roman" w:hAnsi="Arial" w:cs="Arial"/>
              <w:b/>
              <w:sz w:val="24"/>
              <w:szCs w:val="24"/>
            </w:rPr>
          </w:pPr>
        </w:p>
        <w:p w:rsidR="002C76E3" w:rsidRDefault="002C76E3">
          <w:pPr>
            <w:pStyle w:val="Heading1"/>
          </w:pPr>
        </w:p>
        <w:p w:rsidR="002C76E3" w:rsidRDefault="004F45C7" w:rsidP="007B2333">
          <w:pPr>
            <w:pStyle w:val="Bibliography"/>
            <w:ind w:left="720" w:hanging="720"/>
          </w:pPr>
        </w:p>
      </w:sdtContent>
    </w:sdt>
    <w:p w:rsidR="00BE30D9" w:rsidRPr="008A43BF" w:rsidRDefault="00BE30D9" w:rsidP="00D4158B">
      <w:pPr>
        <w:spacing w:after="0" w:line="240" w:lineRule="auto"/>
        <w:rPr>
          <w:rFonts w:ascii="Times New Roman" w:hAnsi="Times New Roman" w:cs="Times New Roman"/>
          <w:sz w:val="24"/>
          <w:szCs w:val="24"/>
        </w:rPr>
      </w:pPr>
    </w:p>
    <w:p w:rsidR="009F5470" w:rsidRPr="009F5470" w:rsidRDefault="009F5470" w:rsidP="009F5470"/>
    <w:sectPr w:rsidR="009F5470" w:rsidRPr="009F5470" w:rsidSect="00E872E3">
      <w:headerReference w:type="even" r:id="rId12"/>
      <w:headerReference w:type="default" r:id="rId13"/>
      <w:footerReference w:type="even" r:id="rId14"/>
      <w:footerReference w:type="default" r:id="rId15"/>
      <w:headerReference w:type="first" r:id="rId16"/>
      <w:footerReference w:type="first" r:id="rId17"/>
      <w:pgSz w:w="12240" w:h="15840"/>
      <w:pgMar w:top="1133" w:right="1440" w:bottom="1440" w:left="144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BE7" w:rsidRDefault="00457BE7" w:rsidP="00C84ED3">
      <w:pPr>
        <w:spacing w:after="0" w:line="240" w:lineRule="auto"/>
      </w:pPr>
      <w:r>
        <w:separator/>
      </w:r>
    </w:p>
  </w:endnote>
  <w:endnote w:type="continuationSeparator" w:id="0">
    <w:p w:rsidR="00457BE7" w:rsidRDefault="00457BE7" w:rsidP="00C84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AF8" w:rsidRDefault="00B66A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AF8" w:rsidRDefault="00B66A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AF8" w:rsidRDefault="00B66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BE7" w:rsidRDefault="00457BE7" w:rsidP="00C84ED3">
      <w:pPr>
        <w:spacing w:after="0" w:line="240" w:lineRule="auto"/>
      </w:pPr>
      <w:r>
        <w:separator/>
      </w:r>
    </w:p>
  </w:footnote>
  <w:footnote w:type="continuationSeparator" w:id="0">
    <w:p w:rsidR="00457BE7" w:rsidRDefault="00457BE7" w:rsidP="00C84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AF8" w:rsidRDefault="00B66A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221" w:rsidRPr="00E872E3" w:rsidRDefault="00E872E3" w:rsidP="00E872E3">
    <w:pPr>
      <w:pStyle w:val="Header"/>
      <w:tabs>
        <w:tab w:val="left" w:pos="9360"/>
      </w:tabs>
      <w:jc w:val="right"/>
      <w:rPr>
        <w:rFonts w:ascii="Arial" w:hAnsi="Arial" w:cs="Arial"/>
        <w:sz w:val="28"/>
      </w:rPr>
    </w:pPr>
    <w:r>
      <w:rPr>
        <w:rFonts w:ascii="Arial" w:hAnsi="Arial" w:cs="Arial"/>
        <w:sz w:val="28"/>
      </w:rPr>
      <w:tab/>
    </w:r>
    <w:r>
      <w:rPr>
        <w:rFonts w:ascii="Arial" w:hAnsi="Arial" w:cs="Arial"/>
        <w:sz w:val="28"/>
      </w:rPr>
      <w:tab/>
    </w:r>
    <w:r w:rsidRPr="00E872E3">
      <w:rPr>
        <w:rFonts w:ascii="Arial" w:hAnsi="Arial" w:cs="Arial"/>
        <w:sz w:val="28"/>
      </w:rPr>
      <w:fldChar w:fldCharType="begin"/>
    </w:r>
    <w:r w:rsidRPr="00E872E3">
      <w:rPr>
        <w:rFonts w:ascii="Arial" w:hAnsi="Arial" w:cs="Arial"/>
        <w:sz w:val="28"/>
      </w:rPr>
      <w:instrText xml:space="preserve"> PAGE  \* Arabic  \* MERGEFORMAT </w:instrText>
    </w:r>
    <w:r w:rsidRPr="00E872E3">
      <w:rPr>
        <w:rFonts w:ascii="Arial" w:hAnsi="Arial" w:cs="Arial"/>
        <w:sz w:val="28"/>
      </w:rPr>
      <w:fldChar w:fldCharType="separate"/>
    </w:r>
    <w:r w:rsidR="004F45C7">
      <w:rPr>
        <w:rFonts w:ascii="Arial" w:hAnsi="Arial" w:cs="Arial"/>
        <w:noProof/>
        <w:sz w:val="28"/>
      </w:rPr>
      <w:t>7</w:t>
    </w:r>
    <w:r w:rsidRPr="00E872E3">
      <w:rPr>
        <w:rFonts w:ascii="Arial" w:hAnsi="Arial" w:cs="Arial"/>
        <w:sz w:val="28"/>
      </w:rPr>
      <w:fldChar w:fldCharType="end"/>
    </w:r>
    <w:r w:rsidRPr="00E872E3">
      <w:rPr>
        <w:rFonts w:ascii="Arial" w:hAnsi="Arial" w:cs="Arial"/>
        <w:sz w:val="28"/>
      </w:rPr>
      <w:t xml:space="preserve"> of </w:t>
    </w:r>
    <w:r w:rsidRPr="00E872E3">
      <w:rPr>
        <w:rFonts w:ascii="Arial" w:hAnsi="Arial" w:cs="Arial"/>
        <w:sz w:val="28"/>
      </w:rPr>
      <w:fldChar w:fldCharType="begin"/>
    </w:r>
    <w:r w:rsidRPr="00E872E3">
      <w:rPr>
        <w:rFonts w:ascii="Arial" w:hAnsi="Arial" w:cs="Arial"/>
        <w:sz w:val="28"/>
      </w:rPr>
      <w:instrText xml:space="preserve"> NUMPAGES  \* Arabic  \* MERGEFORMAT </w:instrText>
    </w:r>
    <w:r w:rsidRPr="00E872E3">
      <w:rPr>
        <w:rFonts w:ascii="Arial" w:hAnsi="Arial" w:cs="Arial"/>
        <w:sz w:val="28"/>
      </w:rPr>
      <w:fldChar w:fldCharType="separate"/>
    </w:r>
    <w:r w:rsidR="004F45C7">
      <w:rPr>
        <w:rFonts w:ascii="Arial" w:hAnsi="Arial" w:cs="Arial"/>
        <w:noProof/>
        <w:sz w:val="28"/>
      </w:rPr>
      <w:t>7</w:t>
    </w:r>
    <w:r w:rsidRPr="00E872E3">
      <w:rPr>
        <w:rFonts w:ascii="Arial" w:hAnsi="Arial" w:cs="Arial"/>
        <w:sz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2E3" w:rsidRDefault="004A4A0F" w:rsidP="00E872E3">
    <w:pPr>
      <w:pStyle w:val="Header"/>
      <w:tabs>
        <w:tab w:val="clear" w:pos="4680"/>
        <w:tab w:val="left" w:pos="1719"/>
        <w:tab w:val="left" w:pos="2948"/>
        <w:tab w:val="left" w:pos="7091"/>
        <w:tab w:val="left" w:pos="9360"/>
      </w:tabs>
      <w:ind w:left="-1260"/>
    </w:pPr>
    <w:r>
      <w:rPr>
        <w:noProof/>
      </w:rPr>
      <w:drawing>
        <wp:anchor distT="0" distB="0" distL="114300" distR="114300" simplePos="0" relativeHeight="251660288" behindDoc="0" locked="0" layoutInCell="1" allowOverlap="1">
          <wp:simplePos x="0" y="0"/>
          <wp:positionH relativeFrom="column">
            <wp:posOffset>-581025</wp:posOffset>
          </wp:positionH>
          <wp:positionV relativeFrom="paragraph">
            <wp:posOffset>3810</wp:posOffset>
          </wp:positionV>
          <wp:extent cx="1462177" cy="9144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Vertic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2177" cy="914400"/>
                  </a:xfrm>
                  <a:prstGeom prst="rect">
                    <a:avLst/>
                  </a:prstGeom>
                </pic:spPr>
              </pic:pic>
            </a:graphicData>
          </a:graphic>
        </wp:anchor>
      </w:drawing>
    </w:r>
    <w:r w:rsidR="003F7026">
      <w:rPr>
        <w:noProof/>
      </w:rPr>
      <mc:AlternateContent>
        <mc:Choice Requires="wps">
          <w:drawing>
            <wp:anchor distT="0" distB="0" distL="114300" distR="114300" simplePos="0" relativeHeight="251659264" behindDoc="0" locked="0" layoutInCell="1" allowOverlap="1">
              <wp:simplePos x="0" y="0"/>
              <wp:positionH relativeFrom="column">
                <wp:posOffset>819150</wp:posOffset>
              </wp:positionH>
              <wp:positionV relativeFrom="paragraph">
                <wp:posOffset>70485</wp:posOffset>
              </wp:positionV>
              <wp:extent cx="4356100" cy="914400"/>
              <wp:effectExtent l="0" t="0" r="635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61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FA6255">
                            <w:rPr>
                              <w:rFonts w:ascii="Arial" w:hAnsi="Arial" w:cs="Arial"/>
                              <w:b/>
                              <w:sz w:val="28"/>
                              <w:szCs w:val="28"/>
                            </w:rPr>
                            <w:t xml:space="preserve"> </w:t>
                          </w:r>
                          <w:r w:rsidR="004A4A0F">
                            <w:rPr>
                              <w:rFonts w:ascii="Arial" w:hAnsi="Arial" w:cs="Arial"/>
                              <w:b/>
                              <w:sz w:val="28"/>
                              <w:szCs w:val="28"/>
                            </w:rPr>
                            <w:t xml:space="preserve">Grossing Laryngectomies for Neoplastic Disease </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w:t>
                          </w:r>
                          <w:proofErr w:type="gramStart"/>
                          <w:r>
                            <w:rPr>
                              <w:rFonts w:ascii="Arial" w:hAnsi="Arial" w:cs="Arial"/>
                              <w:sz w:val="16"/>
                              <w:szCs w:val="16"/>
                            </w:rPr>
                            <w:t>date</w:t>
                          </w:r>
                          <w:proofErr w:type="gramEnd"/>
                          <w:r>
                            <w:rPr>
                              <w:rFonts w:ascii="Arial" w:hAnsi="Arial" w:cs="Arial"/>
                              <w:sz w:val="16"/>
                              <w:szCs w:val="16"/>
                            </w:rPr>
                            <w:t>-See online for current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4.5pt;margin-top:5.55pt;width:343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" fillcolor="white [3201]" stroked="f" strokeweight=".5pt">
              <v:path arrowok="t"/>
              <v:textbox>
                <w:txbxContent>
                  <w:p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FA6255">
                      <w:rPr>
                        <w:rFonts w:ascii="Arial" w:hAnsi="Arial" w:cs="Arial"/>
                        <w:b/>
                        <w:sz w:val="28"/>
                        <w:szCs w:val="28"/>
                      </w:rPr>
                      <w:t xml:space="preserve"> </w:t>
                    </w:r>
                    <w:r w:rsidR="004A4A0F">
                      <w:rPr>
                        <w:rFonts w:ascii="Arial" w:hAnsi="Arial" w:cs="Arial"/>
                        <w:b/>
                        <w:sz w:val="28"/>
                        <w:szCs w:val="28"/>
                      </w:rPr>
                      <w:t xml:space="preserve">Grossing Laryngectomies for Neoplastic Disease </w:t>
                    </w:r>
                    <w:bookmarkStart w:id="1" w:name="_GoBack"/>
                    <w:bookmarkEnd w:id="1"/>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w:t>
                    </w:r>
                    <w:proofErr w:type="gramStart"/>
                    <w:r>
                      <w:rPr>
                        <w:rFonts w:ascii="Arial" w:hAnsi="Arial" w:cs="Arial"/>
                        <w:sz w:val="16"/>
                        <w:szCs w:val="16"/>
                      </w:rPr>
                      <w:t>date</w:t>
                    </w:r>
                    <w:proofErr w:type="gramEnd"/>
                    <w:r>
                      <w:rPr>
                        <w:rFonts w:ascii="Arial" w:hAnsi="Arial" w:cs="Arial"/>
                        <w:sz w:val="16"/>
                        <w:szCs w:val="16"/>
                      </w:rPr>
                      <w:t>-See online for current version.</w:t>
                    </w:r>
                  </w:p>
                </w:txbxContent>
              </v:textbox>
            </v:shape>
          </w:pict>
        </mc:Fallback>
      </mc:AlternateContent>
    </w:r>
    <w:r w:rsidR="00446221">
      <w:tab/>
    </w:r>
    <w:r w:rsidR="00446221">
      <w:tab/>
    </w: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446221" w:rsidRPr="00E872E3" w:rsidRDefault="003F7026" w:rsidP="003F7026">
    <w:pPr>
      <w:pStyle w:val="Header"/>
      <w:tabs>
        <w:tab w:val="clear" w:pos="4680"/>
        <w:tab w:val="left" w:pos="1719"/>
        <w:tab w:val="left" w:pos="2948"/>
        <w:tab w:val="left" w:pos="8640"/>
        <w:tab w:val="left" w:pos="9360"/>
      </w:tabs>
      <w:rPr>
        <w:rFonts w:ascii="Arial" w:hAnsi="Arial" w:cs="Arial"/>
        <w:sz w:val="28"/>
      </w:rPr>
    </w:pPr>
    <w:r>
      <w:tab/>
    </w:r>
    <w:r>
      <w:tab/>
    </w:r>
    <w:r w:rsidR="00E872E3">
      <w:tab/>
    </w:r>
    <w:r w:rsidR="00E872E3" w:rsidRPr="00E872E3">
      <w:rPr>
        <w:rFonts w:ascii="Arial" w:hAnsi="Arial" w:cs="Arial"/>
        <w:sz w:val="28"/>
      </w:rPr>
      <w:fldChar w:fldCharType="begin"/>
    </w:r>
    <w:r w:rsidR="00E872E3" w:rsidRPr="00E872E3">
      <w:rPr>
        <w:rFonts w:ascii="Arial" w:hAnsi="Arial" w:cs="Arial"/>
        <w:sz w:val="28"/>
      </w:rPr>
      <w:instrText xml:space="preserve"> PAGE  \* Arabic  \* MERGEFORMAT </w:instrText>
    </w:r>
    <w:r w:rsidR="00E872E3" w:rsidRPr="00E872E3">
      <w:rPr>
        <w:rFonts w:ascii="Arial" w:hAnsi="Arial" w:cs="Arial"/>
        <w:sz w:val="28"/>
      </w:rPr>
      <w:fldChar w:fldCharType="separate"/>
    </w:r>
    <w:r w:rsidR="004F45C7">
      <w:rPr>
        <w:rFonts w:ascii="Arial" w:hAnsi="Arial" w:cs="Arial"/>
        <w:noProof/>
        <w:sz w:val="28"/>
      </w:rPr>
      <w:t>1</w:t>
    </w:r>
    <w:r w:rsidR="00E872E3" w:rsidRPr="00E872E3">
      <w:rPr>
        <w:rFonts w:ascii="Arial" w:hAnsi="Arial" w:cs="Arial"/>
        <w:sz w:val="28"/>
      </w:rPr>
      <w:fldChar w:fldCharType="end"/>
    </w:r>
    <w:r w:rsidR="00E872E3" w:rsidRPr="00E872E3">
      <w:rPr>
        <w:rFonts w:ascii="Arial" w:hAnsi="Arial" w:cs="Arial"/>
        <w:sz w:val="28"/>
      </w:rPr>
      <w:t xml:space="preserve"> of </w:t>
    </w:r>
    <w:r w:rsidR="00E872E3" w:rsidRPr="00E872E3">
      <w:rPr>
        <w:rFonts w:ascii="Arial" w:hAnsi="Arial" w:cs="Arial"/>
        <w:sz w:val="28"/>
      </w:rPr>
      <w:fldChar w:fldCharType="begin"/>
    </w:r>
    <w:r w:rsidR="00E872E3" w:rsidRPr="00E872E3">
      <w:rPr>
        <w:rFonts w:ascii="Arial" w:hAnsi="Arial" w:cs="Arial"/>
        <w:sz w:val="28"/>
      </w:rPr>
      <w:instrText xml:space="preserve"> NUMPAGES  \* Arabic  \* MERGEFORMAT </w:instrText>
    </w:r>
    <w:r w:rsidR="00E872E3" w:rsidRPr="00E872E3">
      <w:rPr>
        <w:rFonts w:ascii="Arial" w:hAnsi="Arial" w:cs="Arial"/>
        <w:sz w:val="28"/>
      </w:rPr>
      <w:fldChar w:fldCharType="separate"/>
    </w:r>
    <w:r w:rsidR="004F45C7">
      <w:rPr>
        <w:rFonts w:ascii="Arial" w:hAnsi="Arial" w:cs="Arial"/>
        <w:noProof/>
        <w:sz w:val="28"/>
      </w:rPr>
      <w:t>7</w:t>
    </w:r>
    <w:r w:rsidR="00E872E3" w:rsidRPr="00E872E3">
      <w:rPr>
        <w:rFonts w:ascii="Arial" w:hAnsi="Arial" w:cs="Arial"/>
        <w:sz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5EF2"/>
    <w:multiLevelType w:val="hybridMultilevel"/>
    <w:tmpl w:val="58BEDA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1E2B71"/>
    <w:multiLevelType w:val="hybridMultilevel"/>
    <w:tmpl w:val="51E2A7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554482"/>
    <w:multiLevelType w:val="hybridMultilevel"/>
    <w:tmpl w:val="E736B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506C1"/>
    <w:multiLevelType w:val="hybridMultilevel"/>
    <w:tmpl w:val="B0487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1A7E41"/>
    <w:multiLevelType w:val="hybridMultilevel"/>
    <w:tmpl w:val="8A3C9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E5362E"/>
    <w:multiLevelType w:val="hybridMultilevel"/>
    <w:tmpl w:val="03E6E5EC"/>
    <w:lvl w:ilvl="0" w:tplc="B6626F4A">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162A4F"/>
    <w:multiLevelType w:val="hybridMultilevel"/>
    <w:tmpl w:val="6DF0E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4F7053"/>
    <w:multiLevelType w:val="hybridMultilevel"/>
    <w:tmpl w:val="B68CB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185FEC"/>
    <w:multiLevelType w:val="hybridMultilevel"/>
    <w:tmpl w:val="03206128"/>
    <w:lvl w:ilvl="0" w:tplc="9B5EF8F2">
      <w:start w:val="1"/>
      <w:numFmt w:val="lowerLetter"/>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1A4CE7"/>
    <w:multiLevelType w:val="hybridMultilevel"/>
    <w:tmpl w:val="5D7E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2215DE"/>
    <w:multiLevelType w:val="hybridMultilevel"/>
    <w:tmpl w:val="77F6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
  </w:num>
  <w:num w:numId="4">
    <w:abstractNumId w:val="6"/>
  </w:num>
  <w:num w:numId="5">
    <w:abstractNumId w:val="2"/>
  </w:num>
  <w:num w:numId="6">
    <w:abstractNumId w:val="0"/>
  </w:num>
  <w:num w:numId="7">
    <w:abstractNumId w:val="7"/>
  </w:num>
  <w:num w:numId="8">
    <w:abstractNumId w:val="10"/>
  </w:num>
  <w:num w:numId="9">
    <w:abstractNumId w:val="9"/>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255"/>
    <w:rsid w:val="00060136"/>
    <w:rsid w:val="000850CB"/>
    <w:rsid w:val="000B3A58"/>
    <w:rsid w:val="000B3EC7"/>
    <w:rsid w:val="000D6344"/>
    <w:rsid w:val="00167356"/>
    <w:rsid w:val="00171E4F"/>
    <w:rsid w:val="00272137"/>
    <w:rsid w:val="00283BF5"/>
    <w:rsid w:val="002C76E3"/>
    <w:rsid w:val="00301DAA"/>
    <w:rsid w:val="00321CC5"/>
    <w:rsid w:val="0035440C"/>
    <w:rsid w:val="00397A2D"/>
    <w:rsid w:val="003C25FB"/>
    <w:rsid w:val="003D53B3"/>
    <w:rsid w:val="003F7026"/>
    <w:rsid w:val="00446221"/>
    <w:rsid w:val="00457BE7"/>
    <w:rsid w:val="004A4A0F"/>
    <w:rsid w:val="004F45C7"/>
    <w:rsid w:val="00551728"/>
    <w:rsid w:val="005E28F2"/>
    <w:rsid w:val="00665E28"/>
    <w:rsid w:val="006F3974"/>
    <w:rsid w:val="007B2333"/>
    <w:rsid w:val="007B25FF"/>
    <w:rsid w:val="007D0814"/>
    <w:rsid w:val="00811CEE"/>
    <w:rsid w:val="00840125"/>
    <w:rsid w:val="008825CC"/>
    <w:rsid w:val="008A43BF"/>
    <w:rsid w:val="008D351E"/>
    <w:rsid w:val="00950234"/>
    <w:rsid w:val="00955374"/>
    <w:rsid w:val="0096388F"/>
    <w:rsid w:val="009C4727"/>
    <w:rsid w:val="009F5470"/>
    <w:rsid w:val="00A01DE9"/>
    <w:rsid w:val="00A20F2F"/>
    <w:rsid w:val="00AE367E"/>
    <w:rsid w:val="00B013D3"/>
    <w:rsid w:val="00B50DE6"/>
    <w:rsid w:val="00B612BD"/>
    <w:rsid w:val="00B66AF8"/>
    <w:rsid w:val="00B90A51"/>
    <w:rsid w:val="00BA4C99"/>
    <w:rsid w:val="00BA588D"/>
    <w:rsid w:val="00BE30D9"/>
    <w:rsid w:val="00BF1046"/>
    <w:rsid w:val="00C84ED3"/>
    <w:rsid w:val="00D357D6"/>
    <w:rsid w:val="00D4158B"/>
    <w:rsid w:val="00D81746"/>
    <w:rsid w:val="00DA32D0"/>
    <w:rsid w:val="00DA6CC9"/>
    <w:rsid w:val="00DE16DB"/>
    <w:rsid w:val="00E03C5B"/>
    <w:rsid w:val="00E32F71"/>
    <w:rsid w:val="00E47039"/>
    <w:rsid w:val="00E872E3"/>
    <w:rsid w:val="00E91223"/>
    <w:rsid w:val="00ED4620"/>
    <w:rsid w:val="00F23896"/>
    <w:rsid w:val="00F966F6"/>
    <w:rsid w:val="00FA6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703CE3E-D2EE-4BBC-B3C1-61A1D6F9C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472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character" w:styleId="Hyperlink">
    <w:name w:val="Hyperlink"/>
    <w:basedOn w:val="DefaultParagraphFont"/>
    <w:uiPriority w:val="99"/>
    <w:unhideWhenUsed/>
    <w:rsid w:val="00FA6255"/>
    <w:rPr>
      <w:color w:val="0000FF" w:themeColor="hyperlink"/>
      <w:u w:val="single"/>
    </w:rPr>
  </w:style>
  <w:style w:type="paragraph" w:styleId="ListParagraph">
    <w:name w:val="List Paragraph"/>
    <w:basedOn w:val="Normal"/>
    <w:uiPriority w:val="34"/>
    <w:qFormat/>
    <w:rsid w:val="00167356"/>
    <w:pPr>
      <w:ind w:left="720"/>
      <w:contextualSpacing/>
    </w:pPr>
  </w:style>
  <w:style w:type="character" w:customStyle="1" w:styleId="Heading1Char">
    <w:name w:val="Heading 1 Char"/>
    <w:basedOn w:val="DefaultParagraphFont"/>
    <w:link w:val="Heading1"/>
    <w:uiPriority w:val="9"/>
    <w:rsid w:val="009C4727"/>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9C4727"/>
  </w:style>
  <w:style w:type="character" w:styleId="FollowedHyperlink">
    <w:name w:val="FollowedHyperlink"/>
    <w:basedOn w:val="DefaultParagraphFont"/>
    <w:uiPriority w:val="99"/>
    <w:semiHidden/>
    <w:unhideWhenUsed/>
    <w:rsid w:val="00DA32D0"/>
    <w:rPr>
      <w:color w:val="800080" w:themeColor="followedHyperlink"/>
      <w:u w:val="single"/>
    </w:rPr>
  </w:style>
  <w:style w:type="paragraph" w:customStyle="1" w:styleId="Normal0">
    <w:name w:val="[Normal]"/>
    <w:rsid w:val="000B3A58"/>
    <w:pPr>
      <w:autoSpaceDE w:val="0"/>
      <w:autoSpaceDN w:val="0"/>
      <w:adjustRightInd w:val="0"/>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w15="http://schemas.microsoft.com/office/word/2012/wordml" xmlns:r="http://schemas.openxmlformats.org/officeDocument/2006/relationships" xmlns:w14="http://schemas.microsoft.com/office/word/2010/wordml" xmlns:m="http://schemas.openxmlformats.org/officeDocument/2006/math"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MLASeventhEditionOfficeOnline.xsl" StyleName="MLA Seventh Edition">
  <ns30:Source>
    <ns30:Tag>Wad00</ns30:Tag>
    <ns30:SourceType>JournalArticle</ns30:SourceType>
    <ns30:Guid>{F64E6521-72DE-452E-9793-D767CDFA6DB1}</ns30:Guid>
    <ns30:Author>
      <ns30:Author>
        <ns30:NameList>
          <ns30:Person>
            <ns30:Last>Waddington</ns30:Last>
            <ns30:First>W.A.</ns30:First>
          </ns30:Person>
          <ns30:Person>
            <ns30:Last>Keshtgar</ns30:Last>
            <ns30:First>M.R.S.</ns30:First>
          </ns30:Person>
          <ns30:Person>
            <ns30:Last>Taylor</ns30:Last>
            <ns30:First>I.</ns30:First>
          </ns30:Person>
          <ns30:Person>
            <ns30:Last>Lakhani</ns30:Last>
            <ns30:First>S.R.</ns30:First>
          </ns30:Person>
          <ns30:Person>
            <ns30:Last>Short</ns30:Last>
            <ns30:First>M.D.</ns30:First>
          </ns30:Person>
          <ns30:Person>
            <ns30:Last>Ell</ns30:Last>
            <ns30:First>P.J.</ns30:First>
          </ns30:Person>
        </ns30:NameList>
      </ns30:Author>
    </ns30:Author>
    <ns30:Title>Radiation safety of the sentinel lymph node technique</ns30:Title>
    <ns30:JournalName>European Journal of Nuclear Medicine Vol. 27, No.4</ns30:JournalName>
    <ns30:Year>April 2000</ns30:Year>
    <ns30:RefOrder>1</ns30:RefOrder>
  </ns30:Source>
  <ns30:Source>
    <ns30:Tag>Fit00</ns30:Tag>
    <ns30:SourceType>JournalArticle</ns30:SourceType>
    <ns30:Guid>{043F3580-1851-4397-976D-C668F11D6432}</ns30:Guid>
    <ns30:Author>
      <ns30:Author>
        <ns30:NameList>
          <ns30:Person>
            <ns30:Last>Fitzgibbons</ns30:Last>
            <ns30:First>P.L.</ns30:First>
          </ns30:Person>
          <ns30:Person>
            <ns30:Last>LiVolsi</ns30:Last>
            <ns30:First>V.A.</ns30:First>
          </ns30:Person>
        </ns30:NameList>
      </ns30:Author>
    </ns30:Author>
    <ns30:Title>Recommendations for Handling Radioactive Specimens Obtained by Sentinel Lymphadenectomy</ns30:Title>
    <ns30:JournalName>The American Journal of Surgical Pathology 24(11)</ns30:JournalName>
    <ns30:Year>2000</ns30:Year>
    <ns30:Pages>1549-1551</ns30:Pages>
    <ns30:RefOrder>2</ns30:RefOrder>
  </ns30:Source>
  <ns30:Source>
    <ns30:Tag>Dug02</ns30:Tag>
    <ns30:SourceType>Misc</ns30:SourceType>
    <ns30:Guid>{97CEAEAE-3532-45AE-A019-5CE0ADDAC500}</ns30:Guid>
    <ns30:Author>
      <ns30:Author>
        <ns30:NameList>
          <ns30:Person>
            <ns30:Last>Dugan</ns30:Last>
            <ns30:First>R.D.</ns30:First>
            <ns30:Middle>Radiation Safety Service OSEH - UMHS Safety Management Services</ns30:Middle>
          </ns30:Person>
        </ns30:NameList>
      </ns30:Author>
    </ns30:Author>
    <ns30:Title>Handling Radioactive Lymphoscintigraphy Tissues</ns30:Title>
    <ns30:Year>2002</ns30:Year>
    <ns30:Month>January</ns30:Month>
    <ns30:Day>29</ns30:Day>
    <ns30:Publisher>OSEH </ns30:Publisher>
    <ns30:RefOrder>3</ns30:RefOrder>
  </ns30:Source>
</ns30:Sources>
</file>

<file path=customXml/itemProps1.xml><?xml version="1.0" encoding="utf-8"?>
<ds:datastoreItem xmlns:ds="http://schemas.openxmlformats.org/officeDocument/2006/customXml" ds:itemID="{45AB68A0-046E-480F-9A5B-00BD5085C847}">
  <ds:schemaRefs>
    <ds:schemaRef ds:uri="http://schemas.openxmlformats.org/wordprocessingml/2006/main"/>
    <ds:schemaRef ds:uri="http://schemas.microsoft.com/office/word/2012/wordml"/>
    <ds:schemaRef ds:uri="http://schemas.openxmlformats.org/officeDocument/2006/relationships"/>
    <ds:schemaRef ds:uri="http://schemas.microsoft.com/office/word/2010/wordml"/>
    <ds:schemaRef ds:uri="http://schemas.openxmlformats.org/officeDocument/2006/math"/>
    <ds:schemaRef ds:uri="http://schemas.openxmlformats.org/drawingml/2006/wordprocessingDrawing"/>
    <ds:schemaRef ds:uri="http://schemas.openxmlformats.org/drawingml/2006/main"/>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1099</Words>
  <Characters>6269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maeganh</dc:creator>
  <cp:keywords/>
  <dc:description/>
  <cp:lastModifiedBy>Gabbeart, Matt</cp:lastModifiedBy>
  <cp:revision>3</cp:revision>
  <dcterms:created xsi:type="dcterms:W3CDTF">2021-02-08T17:58:00Z</dcterms:created>
  <dcterms:modified xsi:type="dcterms:W3CDTF">2021-02-10T16:39:00Z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Title">
    <vt:lpwstr>GROSSING - Specimens Containing Radioactive Materials</vt:lpwstr>
  </property>
  <property fmtid="{D5CDD505-2E9C-101B-9397-08002B2CF9AE}" pid="3" name="MC_Number">
    <vt:lpwstr>HIST-PROC-0072</vt:lpwstr>
  </property>
  <property fmtid="{D5CDD505-2E9C-101B-9397-08002B2CF9AE}" pid="4" name="MC_Revision">
    <vt:lpwstr>04</vt:lpwstr>
  </property>
  <property fmtid="{D5CDD505-2E9C-101B-9397-08002B2CF9AE}" pid="5" name="MC_Author">
    <vt:lpwstr/>
  </property>
  <property fmtid="{D5CDD505-2E9C-101B-9397-08002B2CF9AE}" pid="6" name="MC_Owner">
    <vt:lpwstr>ZUPANCIC</vt:lpwstr>
  </property>
  <property fmtid="{D5CDD505-2E9C-101B-9397-08002B2CF9AE}" pid="7" name="MC_Notes">
    <vt:lpwstr>upload into new MC template with revisions</vt:lpwstr>
  </property>
  <property fmtid="{D5CDD505-2E9C-101B-9397-08002B2CF9AE}" pid="8" name="MC_Vaults">
    <vt:lpwstr> </vt:lpwstr>
  </property>
  <property fmtid="{D5CDD505-2E9C-101B-9397-08002B2CF9AE}" pid="9" name="MC_Status">
    <vt:lpwstr>Release</vt:lpwstr>
  </property>
  <property fmtid="{D5CDD505-2E9C-101B-9397-08002B2CF9AE}" pid="10" name="MC_Created Date">
    <vt:lpwstr> </vt:lpwstr>
  </property>
  <property fmtid="{D5CDD505-2E9C-101B-9397-08002B2CF9AE}" pid="11" name="MC_Effective Date">
    <vt:lpwstr> </vt:lpwstr>
  </property>
  <property fmtid="{D5CDD505-2E9C-101B-9397-08002B2CF9AE}" pid="12" name="MC_Expiration Date">
    <vt:lpwstr> </vt:lpwstr>
  </property>
  <property fmtid="{D5CDD505-2E9C-101B-9397-08002B2CF9AE}" pid="13" name="MC_Release Date">
    <vt:lpwstr> </vt:lpwstr>
  </property>
  <property fmtid="{D5CDD505-2E9C-101B-9397-08002B2CF9AE}" pid="14" name="MC_Next Review Date">
    <vt:lpwstr> </vt:lpwstr>
  </property>
  <property fmtid="{D5CDD505-2E9C-101B-9397-08002B2CF9AE}" pid="15" name="MC_CF_Custom Fields">
    <vt:lpwstr> </vt:lpwstr>
  </property>
  <property fmtid="{D5CDD505-2E9C-101B-9397-08002B2CF9AE}" pid="16" name="MC_EffectiveDate">
    <vt:lpwstr>03 Jun 2015</vt:lpwstr>
  </property>
  <property fmtid="{D5CDD505-2E9C-101B-9397-08002B2CF9AE}" pid="17" name="MC_ReleaseDate">
    <vt:lpwstr>03 Jun 2015</vt:lpwstr>
  </property>
  <property fmtid="{D5CDD505-2E9C-101B-9397-08002B2CF9AE}" pid="18" name="MC_ExpirationDate">
    <vt:lpwstr/>
  </property>
  <property fmtid="{D5CDD505-2E9C-101B-9397-08002B2CF9AE}" pid="19" name="MC_CreatedDate">
    <vt:lpwstr>20 May 2015</vt:lpwstr>
  </property>
  <property fmtid="{D5CDD505-2E9C-101B-9397-08002B2CF9AE}" pid="20" name="MC_NextReviewDate">
    <vt:lpwstr>27 Apr 2019</vt:lpwstr>
  </property>
  <property fmtid="{D5CDD505-2E9C-101B-9397-08002B2CF9AE}" pid="21" name="MC_Vault">
    <vt:lpwstr>HIST-rel</vt:lpwstr>
  </property>
</Properties>
</file>