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470" w:rsidRDefault="009F5470">
      <w:bookmarkStart w:id="0" w:name="_GoBack"/>
      <w:bookmarkEnd w:id="0"/>
    </w:p>
    <w:p w:rsidR="00BE30D9" w:rsidRDefault="00BE30D9" w:rsidP="00B90A51">
      <w:pPr>
        <w:spacing w:line="240" w:lineRule="auto"/>
        <w:rPr>
          <w:rFonts w:ascii="Arial" w:hAnsi="Arial" w:cs="Arial"/>
          <w:b/>
          <w:sz w:val="28"/>
          <w:szCs w:val="24"/>
        </w:rPr>
      </w:pPr>
      <w:r w:rsidRPr="008A43BF">
        <w:rPr>
          <w:rFonts w:ascii="Arial" w:hAnsi="Arial" w:cs="Arial"/>
          <w:b/>
          <w:sz w:val="28"/>
          <w:szCs w:val="24"/>
        </w:rPr>
        <w:t>P</w:t>
      </w:r>
      <w:r w:rsidR="00B50DE6" w:rsidRPr="008A43BF">
        <w:rPr>
          <w:rFonts w:ascii="Arial" w:hAnsi="Arial" w:cs="Arial"/>
          <w:b/>
          <w:sz w:val="28"/>
          <w:szCs w:val="24"/>
        </w:rPr>
        <w:t>urpose</w:t>
      </w:r>
    </w:p>
    <w:p w:rsidR="00610024" w:rsidRDefault="00610024" w:rsidP="00B90A51">
      <w:pPr>
        <w:spacing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To establish a procedure on how to properly gross an undescended testicle.</w:t>
      </w:r>
      <w:proofErr w:type="gramEnd"/>
    </w:p>
    <w:p w:rsidR="00D81746" w:rsidRPr="008A43BF" w:rsidRDefault="00D81746" w:rsidP="00D415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AA" w:rsidRDefault="00301DAA" w:rsidP="00B90A51">
      <w:pPr>
        <w:spacing w:line="240" w:lineRule="auto"/>
        <w:rPr>
          <w:rFonts w:ascii="Arial" w:hAnsi="Arial" w:cs="Arial"/>
          <w:b/>
          <w:sz w:val="28"/>
          <w:szCs w:val="24"/>
        </w:rPr>
      </w:pPr>
      <w:r w:rsidRPr="008A43BF">
        <w:rPr>
          <w:rFonts w:ascii="Arial" w:hAnsi="Arial" w:cs="Arial"/>
          <w:b/>
          <w:sz w:val="28"/>
          <w:szCs w:val="24"/>
        </w:rPr>
        <w:t>Procedure</w:t>
      </w:r>
    </w:p>
    <w:p w:rsidR="00610024" w:rsidRPr="00610024" w:rsidRDefault="00610024" w:rsidP="0061002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</w:rPr>
        <w:t>Take photographs of specimen.</w:t>
      </w:r>
    </w:p>
    <w:p w:rsidR="00610024" w:rsidRPr="00610024" w:rsidRDefault="00610024" w:rsidP="0061002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</w:rPr>
        <w:t>Weigh and measure specimen, documenting all identifiable structures.</w:t>
      </w:r>
    </w:p>
    <w:p w:rsidR="00610024" w:rsidRPr="00610024" w:rsidRDefault="00203687" w:rsidP="0061002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</w:rPr>
        <w:t>Ink and t</w:t>
      </w:r>
      <w:r w:rsidR="00610024">
        <w:rPr>
          <w:rFonts w:ascii="Times New Roman" w:hAnsi="Times New Roman" w:cs="Times New Roman"/>
        </w:rPr>
        <w:t xml:space="preserve">ransect </w:t>
      </w:r>
      <w:r>
        <w:rPr>
          <w:rFonts w:ascii="Times New Roman" w:hAnsi="Times New Roman" w:cs="Times New Roman"/>
        </w:rPr>
        <w:t xml:space="preserve">the </w:t>
      </w:r>
      <w:r w:rsidR="00610024">
        <w:rPr>
          <w:rFonts w:ascii="Times New Roman" w:hAnsi="Times New Roman" w:cs="Times New Roman"/>
        </w:rPr>
        <w:t xml:space="preserve">spermatic cord margin and submit enface. Serial section </w:t>
      </w:r>
      <w:r>
        <w:rPr>
          <w:rFonts w:ascii="Times New Roman" w:hAnsi="Times New Roman" w:cs="Times New Roman"/>
        </w:rPr>
        <w:t xml:space="preserve">the </w:t>
      </w:r>
      <w:r w:rsidR="00610024">
        <w:rPr>
          <w:rFonts w:ascii="Times New Roman" w:hAnsi="Times New Roman" w:cs="Times New Roman"/>
        </w:rPr>
        <w:t>remaining cord until the epididymis is reached.</w:t>
      </w:r>
    </w:p>
    <w:p w:rsidR="00610024" w:rsidRPr="00610024" w:rsidRDefault="00610024" w:rsidP="0061002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>B</w:t>
      </w:r>
      <w:r w:rsidRPr="00610024">
        <w:rPr>
          <w:rFonts w:ascii="Times New Roman" w:hAnsi="Times New Roman" w:cs="Times New Roman"/>
        </w:rPr>
        <w:t xml:space="preserve">ivalve </w:t>
      </w:r>
      <w:r>
        <w:rPr>
          <w:rFonts w:ascii="Times New Roman" w:hAnsi="Times New Roman" w:cs="Times New Roman"/>
        </w:rPr>
        <w:t xml:space="preserve">the testicle and attached epididymis </w:t>
      </w:r>
      <w:r w:rsidRPr="00610024">
        <w:rPr>
          <w:rFonts w:ascii="Times New Roman" w:hAnsi="Times New Roman" w:cs="Times New Roman"/>
        </w:rPr>
        <w:t xml:space="preserve">along the longest axis and take parallel sections to show the hilum. </w:t>
      </w:r>
      <w:r>
        <w:rPr>
          <w:rFonts w:ascii="Times New Roman" w:hAnsi="Times New Roman" w:cs="Times New Roman"/>
        </w:rPr>
        <w:t>If possible, make more sections along the same axis.</w:t>
      </w:r>
    </w:p>
    <w:p w:rsidR="00610024" w:rsidRPr="00610024" w:rsidRDefault="00610024" w:rsidP="0061002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>Describe any gross findings and photograph cut surfaces.</w:t>
      </w:r>
    </w:p>
    <w:p w:rsidR="00610024" w:rsidRDefault="00610024" w:rsidP="006100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0024" w:rsidRDefault="00610024" w:rsidP="00610024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Sections for Histology</w:t>
      </w:r>
    </w:p>
    <w:p w:rsidR="00610024" w:rsidRDefault="00610024" w:rsidP="00610024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10024" w:rsidRDefault="00560DD8" w:rsidP="00610024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Spermatic cord margin and additional cord close to testis insertion.</w:t>
      </w:r>
    </w:p>
    <w:p w:rsidR="00560DD8" w:rsidRDefault="00560DD8" w:rsidP="00610024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Entire testicle and epididymis if less than 1cm in greatest dimension.</w:t>
      </w:r>
    </w:p>
    <w:p w:rsidR="00560DD8" w:rsidRDefault="00560DD8" w:rsidP="00610024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Representative sections of testicle and epididymis if greater than 2cm in greatest dimension.</w:t>
      </w:r>
    </w:p>
    <w:p w:rsidR="00560DD8" w:rsidRDefault="00560DD8" w:rsidP="00560DD8">
      <w:pPr>
        <w:spacing w:after="0" w:line="240" w:lineRule="auto"/>
        <w:rPr>
          <w:rFonts w:ascii="Times New Roman" w:hAnsi="Times New Roman" w:cs="Times New Roman"/>
        </w:rPr>
      </w:pPr>
    </w:p>
    <w:p w:rsidR="00560DD8" w:rsidRDefault="00560DD8" w:rsidP="00560DD8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Sample Dictation</w:t>
      </w:r>
    </w:p>
    <w:p w:rsidR="00560DD8" w:rsidRDefault="00560DD8" w:rsidP="00560DD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“Left undescended testicle”, Received in a small container filled with formalin is a 3.1 gram radical orchiectomy specimen, consisting of: spermatic cord (2.2 x 0.9cm), epididymis (0.8 x 0.7 x 0.5 cm), testicle (1.9 x 1.0 x 0.8cm) and attached connective tissue. </w:t>
      </w:r>
      <w:r w:rsidR="00203687">
        <w:rPr>
          <w:rFonts w:ascii="Times New Roman" w:hAnsi="Times New Roman" w:cs="Times New Roman"/>
        </w:rPr>
        <w:t xml:space="preserve">Spermatic cord margin inked blue. </w:t>
      </w:r>
      <w:r>
        <w:rPr>
          <w:rFonts w:ascii="Times New Roman" w:hAnsi="Times New Roman" w:cs="Times New Roman"/>
        </w:rPr>
        <w:t xml:space="preserve">The spermatic cord is serially section to reveal unremarkable cut surfaces. The testicle and </w:t>
      </w:r>
      <w:r w:rsidR="00203687">
        <w:rPr>
          <w:rFonts w:ascii="Times New Roman" w:hAnsi="Times New Roman" w:cs="Times New Roman"/>
        </w:rPr>
        <w:t>epididymis</w:t>
      </w:r>
      <w:r>
        <w:rPr>
          <w:rFonts w:ascii="Times New Roman" w:hAnsi="Times New Roman" w:cs="Times New Roman"/>
        </w:rPr>
        <w:t xml:space="preserve"> are </w:t>
      </w:r>
      <w:proofErr w:type="gramStart"/>
      <w:r w:rsidR="00203687">
        <w:rPr>
          <w:rFonts w:ascii="Times New Roman" w:hAnsi="Times New Roman" w:cs="Times New Roman"/>
        </w:rPr>
        <w:t>bivalve</w:t>
      </w:r>
      <w:proofErr w:type="gramEnd"/>
      <w:r>
        <w:rPr>
          <w:rFonts w:ascii="Times New Roman" w:hAnsi="Times New Roman" w:cs="Times New Roman"/>
        </w:rPr>
        <w:t xml:space="preserve"> to reveal markedly atrophic and </w:t>
      </w:r>
      <w:r w:rsidR="00203687">
        <w:rPr>
          <w:rFonts w:ascii="Times New Roman" w:hAnsi="Times New Roman" w:cs="Times New Roman"/>
        </w:rPr>
        <w:t>distorted cut surfaces. Photographs are taken for future reference.</w:t>
      </w:r>
    </w:p>
    <w:p w:rsidR="00203687" w:rsidRDefault="00203687" w:rsidP="00560DD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A1. Spermatic cord including margin, </w:t>
      </w:r>
      <w:proofErr w:type="spellStart"/>
      <w:r>
        <w:rPr>
          <w:rFonts w:ascii="Times New Roman" w:hAnsi="Times New Roman" w:cs="Times New Roman"/>
        </w:rPr>
        <w:t>en</w:t>
      </w:r>
      <w:proofErr w:type="spellEnd"/>
      <w:r>
        <w:rPr>
          <w:rFonts w:ascii="Times New Roman" w:hAnsi="Times New Roman" w:cs="Times New Roman"/>
        </w:rPr>
        <w:t xml:space="preserve"> face (5ns)</w:t>
      </w:r>
    </w:p>
    <w:p w:rsidR="00203687" w:rsidRDefault="00203687" w:rsidP="00560DD8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A2-A3.</w:t>
      </w:r>
      <w:proofErr w:type="gramEnd"/>
      <w:r>
        <w:rPr>
          <w:rFonts w:ascii="Times New Roman" w:hAnsi="Times New Roman" w:cs="Times New Roman"/>
        </w:rPr>
        <w:t xml:space="preserve"> Testicle and epididymis (1ns each)</w:t>
      </w:r>
    </w:p>
    <w:p w:rsidR="00203687" w:rsidRDefault="00203687" w:rsidP="00560DD8">
      <w:pPr>
        <w:spacing w:after="0" w:line="240" w:lineRule="auto"/>
        <w:rPr>
          <w:rFonts w:ascii="Times New Roman" w:hAnsi="Times New Roman" w:cs="Times New Roman"/>
        </w:rPr>
      </w:pPr>
    </w:p>
    <w:p w:rsidR="00203687" w:rsidRDefault="00203687" w:rsidP="00560DD8">
      <w:pPr>
        <w:spacing w:after="0" w:line="240" w:lineRule="auto"/>
        <w:rPr>
          <w:rFonts w:ascii="Times New Roman" w:hAnsi="Times New Roman" w:cs="Times New Roman"/>
        </w:rPr>
      </w:pPr>
    </w:p>
    <w:p w:rsidR="00203687" w:rsidRDefault="00203687" w:rsidP="00560DD8">
      <w:pPr>
        <w:spacing w:after="0" w:line="240" w:lineRule="auto"/>
        <w:rPr>
          <w:rFonts w:ascii="Times New Roman" w:hAnsi="Times New Roman" w:cs="Times New Roman"/>
        </w:rPr>
      </w:pPr>
    </w:p>
    <w:p w:rsidR="00203687" w:rsidRDefault="00203687" w:rsidP="00560DD8">
      <w:pPr>
        <w:spacing w:after="0" w:line="240" w:lineRule="auto"/>
        <w:rPr>
          <w:rFonts w:ascii="Times New Roman" w:hAnsi="Times New Roman" w:cs="Times New Roman"/>
        </w:rPr>
      </w:pPr>
    </w:p>
    <w:p w:rsidR="00203687" w:rsidRDefault="00203687" w:rsidP="00560DD8">
      <w:pPr>
        <w:spacing w:after="0" w:line="240" w:lineRule="auto"/>
        <w:rPr>
          <w:rFonts w:ascii="Times New Roman" w:hAnsi="Times New Roman" w:cs="Times New Roman"/>
        </w:rPr>
      </w:pPr>
    </w:p>
    <w:p w:rsidR="00203687" w:rsidRDefault="00203687" w:rsidP="00560DD8">
      <w:pPr>
        <w:spacing w:after="0" w:line="240" w:lineRule="auto"/>
        <w:rPr>
          <w:rFonts w:ascii="Times New Roman" w:hAnsi="Times New Roman" w:cs="Times New Roman"/>
        </w:rPr>
      </w:pPr>
    </w:p>
    <w:p w:rsidR="00203687" w:rsidRDefault="00203687" w:rsidP="00560DD8">
      <w:pPr>
        <w:spacing w:after="0" w:line="240" w:lineRule="auto"/>
        <w:rPr>
          <w:rFonts w:ascii="Times New Roman" w:hAnsi="Times New Roman" w:cs="Times New Roman"/>
        </w:rPr>
      </w:pPr>
    </w:p>
    <w:p w:rsidR="00203687" w:rsidRDefault="00203687" w:rsidP="00560DD8">
      <w:pPr>
        <w:spacing w:after="0" w:line="240" w:lineRule="auto"/>
        <w:rPr>
          <w:rFonts w:ascii="Times New Roman" w:hAnsi="Times New Roman" w:cs="Times New Roman"/>
        </w:rPr>
      </w:pPr>
    </w:p>
    <w:p w:rsidR="00203687" w:rsidRDefault="00203687" w:rsidP="00560DD8">
      <w:pPr>
        <w:spacing w:after="0" w:line="240" w:lineRule="auto"/>
        <w:rPr>
          <w:rFonts w:ascii="Times New Roman" w:hAnsi="Times New Roman" w:cs="Times New Roman"/>
        </w:rPr>
      </w:pPr>
    </w:p>
    <w:p w:rsidR="00203687" w:rsidRDefault="00203687" w:rsidP="00560DD8">
      <w:pPr>
        <w:spacing w:after="0" w:line="240" w:lineRule="auto"/>
        <w:rPr>
          <w:rFonts w:ascii="Times New Roman" w:hAnsi="Times New Roman" w:cs="Times New Roman"/>
        </w:rPr>
      </w:pPr>
    </w:p>
    <w:p w:rsidR="00203687" w:rsidRPr="00560DD8" w:rsidRDefault="00203687" w:rsidP="00560DD8">
      <w:pPr>
        <w:spacing w:after="0" w:line="240" w:lineRule="auto"/>
        <w:rPr>
          <w:rFonts w:ascii="Times New Roman" w:hAnsi="Times New Roman" w:cs="Times New Roman"/>
        </w:rPr>
      </w:pPr>
    </w:p>
    <w:p w:rsidR="00203687" w:rsidRDefault="00203687" w:rsidP="00D4158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E30D9" w:rsidRDefault="00610024" w:rsidP="00D4158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Sample Photographs</w:t>
      </w:r>
    </w:p>
    <w:p w:rsidR="00610024" w:rsidRDefault="00610024" w:rsidP="00D415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0024" w:rsidRPr="00610024" w:rsidRDefault="00610024" w:rsidP="00D415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D79A556" wp14:editId="077B87E6">
            <wp:extent cx="3588589" cy="2295776"/>
            <wp:effectExtent l="0" t="0" r="0" b="9525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911" cy="22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10024" w:rsidRPr="00610024" w:rsidRDefault="00610024" w:rsidP="00D415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5470" w:rsidRDefault="00610024" w:rsidP="00B90A51">
      <w:pPr>
        <w:spacing w:line="240" w:lineRule="auto"/>
      </w:pPr>
      <w:r>
        <w:rPr>
          <w:noProof/>
        </w:rPr>
        <w:drawing>
          <wp:inline distT="0" distB="0" distL="0" distR="0" wp14:anchorId="01E518F4" wp14:editId="5354F042">
            <wp:extent cx="3588589" cy="2416931"/>
            <wp:effectExtent l="0" t="0" r="0" b="254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383" cy="242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10024" w:rsidRPr="009F5470" w:rsidRDefault="00610024" w:rsidP="00B90A51">
      <w:pPr>
        <w:spacing w:line="240" w:lineRule="auto"/>
      </w:pPr>
      <w:r>
        <w:rPr>
          <w:noProof/>
        </w:rPr>
        <w:drawing>
          <wp:inline distT="0" distB="0" distL="0" distR="0" wp14:anchorId="3C867D5F" wp14:editId="447384B5">
            <wp:extent cx="3588589" cy="2417177"/>
            <wp:effectExtent l="0" t="0" r="0" b="254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" t="8617"/>
                    <a:stretch/>
                  </pic:blipFill>
                  <pic:spPr bwMode="auto">
                    <a:xfrm>
                      <a:off x="0" y="0"/>
                      <a:ext cx="3593277" cy="24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0024" w:rsidRPr="009F5470" w:rsidSect="00E872E3">
      <w:headerReference w:type="default" r:id="rId12"/>
      <w:headerReference w:type="first" r:id="rId13"/>
      <w:pgSz w:w="12240" w:h="15840"/>
      <w:pgMar w:top="1133" w:right="1440" w:bottom="1440" w:left="144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024" w:rsidRDefault="00610024" w:rsidP="00C84ED3">
      <w:pPr>
        <w:spacing w:after="0" w:line="240" w:lineRule="auto"/>
      </w:pPr>
      <w:r>
        <w:separator/>
      </w:r>
    </w:p>
  </w:endnote>
  <w:endnote w:type="continuationSeparator" w:id="0">
    <w:p w:rsidR="00610024" w:rsidRDefault="00610024" w:rsidP="00C84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024" w:rsidRDefault="00610024" w:rsidP="00C84ED3">
      <w:pPr>
        <w:spacing w:after="0" w:line="240" w:lineRule="auto"/>
      </w:pPr>
      <w:r>
        <w:separator/>
      </w:r>
    </w:p>
  </w:footnote>
  <w:footnote w:type="continuationSeparator" w:id="0">
    <w:p w:rsidR="00610024" w:rsidRDefault="00610024" w:rsidP="00C84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221" w:rsidRPr="00E872E3" w:rsidRDefault="00E872E3" w:rsidP="00E872E3">
    <w:pPr>
      <w:pStyle w:val="Header"/>
      <w:tabs>
        <w:tab w:val="left" w:pos="9360"/>
      </w:tabs>
      <w:jc w:val="right"/>
      <w:rPr>
        <w:rFonts w:ascii="Arial" w:hAnsi="Arial" w:cs="Arial"/>
        <w:sz w:val="28"/>
      </w:rPr>
    </w:pPr>
    <w:r>
      <w:rPr>
        <w:rFonts w:ascii="Arial" w:hAnsi="Arial" w:cs="Arial"/>
        <w:sz w:val="28"/>
      </w:rPr>
      <w:tab/>
    </w:r>
    <w:r>
      <w:rPr>
        <w:rFonts w:ascii="Arial" w:hAnsi="Arial" w:cs="Arial"/>
        <w:sz w:val="28"/>
      </w:rPr>
      <w:tab/>
    </w:r>
    <w:r w:rsidRPr="00E872E3">
      <w:rPr>
        <w:rFonts w:ascii="Arial" w:hAnsi="Arial" w:cs="Arial"/>
        <w:sz w:val="28"/>
      </w:rPr>
      <w:fldChar w:fldCharType="begin"/>
    </w:r>
    <w:r w:rsidRPr="00E872E3">
      <w:rPr>
        <w:rFonts w:ascii="Arial" w:hAnsi="Arial" w:cs="Arial"/>
        <w:sz w:val="28"/>
      </w:rPr>
      <w:instrText xml:space="preserve"> PAGE  \* Arabic  \* MERGEFORMAT </w:instrText>
    </w:r>
    <w:r w:rsidRPr="00E872E3">
      <w:rPr>
        <w:rFonts w:ascii="Arial" w:hAnsi="Arial" w:cs="Arial"/>
        <w:sz w:val="28"/>
      </w:rPr>
      <w:fldChar w:fldCharType="separate"/>
    </w:r>
    <w:r w:rsidR="002D1CAB">
      <w:rPr>
        <w:rFonts w:ascii="Arial" w:hAnsi="Arial" w:cs="Arial"/>
        <w:noProof/>
        <w:sz w:val="28"/>
      </w:rPr>
      <w:t>2</w:t>
    </w:r>
    <w:r w:rsidRPr="00E872E3">
      <w:rPr>
        <w:rFonts w:ascii="Arial" w:hAnsi="Arial" w:cs="Arial"/>
        <w:sz w:val="28"/>
      </w:rPr>
      <w:fldChar w:fldCharType="end"/>
    </w:r>
    <w:r w:rsidRPr="00E872E3">
      <w:rPr>
        <w:rFonts w:ascii="Arial" w:hAnsi="Arial" w:cs="Arial"/>
        <w:sz w:val="28"/>
      </w:rPr>
      <w:t xml:space="preserve"> of </w:t>
    </w:r>
    <w:r w:rsidRPr="00E872E3">
      <w:rPr>
        <w:rFonts w:ascii="Arial" w:hAnsi="Arial" w:cs="Arial"/>
        <w:sz w:val="28"/>
      </w:rPr>
      <w:fldChar w:fldCharType="begin"/>
    </w:r>
    <w:r w:rsidRPr="00E872E3">
      <w:rPr>
        <w:rFonts w:ascii="Arial" w:hAnsi="Arial" w:cs="Arial"/>
        <w:sz w:val="28"/>
      </w:rPr>
      <w:instrText xml:space="preserve"> NUMPAGES  \* Arabic  \* MERGEFORMAT </w:instrText>
    </w:r>
    <w:r w:rsidRPr="00E872E3">
      <w:rPr>
        <w:rFonts w:ascii="Arial" w:hAnsi="Arial" w:cs="Arial"/>
        <w:sz w:val="28"/>
      </w:rPr>
      <w:fldChar w:fldCharType="separate"/>
    </w:r>
    <w:r w:rsidR="002D1CAB">
      <w:rPr>
        <w:rFonts w:ascii="Arial" w:hAnsi="Arial" w:cs="Arial"/>
        <w:noProof/>
        <w:sz w:val="28"/>
      </w:rPr>
      <w:t>2</w:t>
    </w:r>
    <w:r w:rsidRPr="00E872E3">
      <w:rPr>
        <w:rFonts w:ascii="Arial" w:hAnsi="Arial" w:cs="Arial"/>
        <w:sz w:val="2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2E3" w:rsidRDefault="00446221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  <w:r>
      <w:tab/>
    </w:r>
    <w:r>
      <w:tab/>
    </w: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05C0F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4CDB165" wp14:editId="521B3C44">
          <wp:simplePos x="0" y="0"/>
          <wp:positionH relativeFrom="column">
            <wp:posOffset>-621665</wp:posOffset>
          </wp:positionH>
          <wp:positionV relativeFrom="paragraph">
            <wp:posOffset>136525</wp:posOffset>
          </wp:positionV>
          <wp:extent cx="1390015" cy="713105"/>
          <wp:effectExtent l="0" t="0" r="635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72E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E3EEF7" wp14:editId="38537A02">
              <wp:simplePos x="0" y="0"/>
              <wp:positionH relativeFrom="column">
                <wp:posOffset>818204</wp:posOffset>
              </wp:positionH>
              <wp:positionV relativeFrom="paragraph">
                <wp:posOffset>141509</wp:posOffset>
              </wp:positionV>
              <wp:extent cx="4356100" cy="802005"/>
              <wp:effectExtent l="0" t="0" r="635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6100" cy="8020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46221" w:rsidRPr="00E872E3" w:rsidRDefault="00446221" w:rsidP="00283BF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872E3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Department of Pathology-</w:t>
                          </w:r>
                          <w:r w:rsidR="00610024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Grossing</w:t>
                          </w:r>
                        </w:p>
                        <w:p w:rsidR="00446221" w:rsidRPr="00E872E3" w:rsidRDefault="00610024" w:rsidP="007D0814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Undescended Testicle</w:t>
                          </w:r>
                        </w:p>
                        <w:p w:rsidR="00446221" w:rsidRPr="00BE30D9" w:rsidRDefault="00446221" w:rsidP="0084012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Printed Copies are not always up-to-date-See online for current version.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4.45pt;margin-top:11.15pt;width:343pt;height:6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" fillcolor="white [3201]" stroked="f" strokeweight=".5pt">
              <v:textbox>
                <w:txbxContent>
                  <w:p w:rsidR="00446221" w:rsidRPr="00E872E3" w:rsidRDefault="00446221" w:rsidP="00283BF5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E872E3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Department of Pathology-</w:t>
                    </w:r>
                    <w:r w:rsidR="00610024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Grossing</w:t>
                    </w:r>
                  </w:p>
                  <w:p w:rsidR="00446221" w:rsidRPr="00E872E3" w:rsidRDefault="00610024" w:rsidP="007D0814">
                    <w:pPr>
                      <w:jc w:val="center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Undescended Testicle</w:t>
                    </w:r>
                  </w:p>
                  <w:p w:rsidR="00446221" w:rsidRPr="00BE30D9" w:rsidRDefault="00446221" w:rsidP="0084012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Printed Copies are not always up-to-date-See online for current version.</w:t>
                    </w:r>
                  </w:p>
                </w:txbxContent>
              </v:textbox>
            </v:shape>
          </w:pict>
        </mc:Fallback>
      </mc:AlternateContent>
    </w: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446221" w:rsidRPr="00E872E3" w:rsidRDefault="00446221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  <w:rPr>
        <w:rFonts w:ascii="Arial" w:hAnsi="Arial" w:cs="Arial"/>
        <w:sz w:val="28"/>
      </w:rPr>
    </w:pPr>
    <w:r>
      <w:tab/>
    </w:r>
    <w:r w:rsidR="00E872E3">
      <w:tab/>
    </w:r>
    <w:r w:rsidR="00E872E3">
      <w:tab/>
    </w:r>
    <w:r w:rsidR="00E872E3">
      <w:tab/>
    </w:r>
    <w:r w:rsidR="00E872E3" w:rsidRPr="00E872E3">
      <w:rPr>
        <w:rFonts w:ascii="Arial" w:hAnsi="Arial" w:cs="Arial"/>
        <w:sz w:val="28"/>
      </w:rPr>
      <w:fldChar w:fldCharType="begin"/>
    </w:r>
    <w:r w:rsidR="00E872E3" w:rsidRPr="00E872E3">
      <w:rPr>
        <w:rFonts w:ascii="Arial" w:hAnsi="Arial" w:cs="Arial"/>
        <w:sz w:val="28"/>
      </w:rPr>
      <w:instrText xml:space="preserve"> PAGE  \* Arabic  \* MERGEFORMAT </w:instrText>
    </w:r>
    <w:r w:rsidR="00E872E3" w:rsidRPr="00E872E3">
      <w:rPr>
        <w:rFonts w:ascii="Arial" w:hAnsi="Arial" w:cs="Arial"/>
        <w:sz w:val="28"/>
      </w:rPr>
      <w:fldChar w:fldCharType="separate"/>
    </w:r>
    <w:r w:rsidR="002D1CAB">
      <w:rPr>
        <w:rFonts w:ascii="Arial" w:hAnsi="Arial" w:cs="Arial"/>
        <w:noProof/>
        <w:sz w:val="28"/>
      </w:rPr>
      <w:t>1</w:t>
    </w:r>
    <w:r w:rsidR="00E872E3" w:rsidRPr="00E872E3">
      <w:rPr>
        <w:rFonts w:ascii="Arial" w:hAnsi="Arial" w:cs="Arial"/>
        <w:sz w:val="28"/>
      </w:rPr>
      <w:fldChar w:fldCharType="end"/>
    </w:r>
    <w:r w:rsidR="00E872E3" w:rsidRPr="00E872E3">
      <w:rPr>
        <w:rFonts w:ascii="Arial" w:hAnsi="Arial" w:cs="Arial"/>
        <w:sz w:val="28"/>
      </w:rPr>
      <w:t xml:space="preserve"> of </w:t>
    </w:r>
    <w:r w:rsidR="00E872E3" w:rsidRPr="00E872E3">
      <w:rPr>
        <w:rFonts w:ascii="Arial" w:hAnsi="Arial" w:cs="Arial"/>
        <w:sz w:val="28"/>
      </w:rPr>
      <w:fldChar w:fldCharType="begin"/>
    </w:r>
    <w:r w:rsidR="00E872E3" w:rsidRPr="00E872E3">
      <w:rPr>
        <w:rFonts w:ascii="Arial" w:hAnsi="Arial" w:cs="Arial"/>
        <w:sz w:val="28"/>
      </w:rPr>
      <w:instrText xml:space="preserve"> NUMPAGES  \* Arabic  \* MERGEFORMAT </w:instrText>
    </w:r>
    <w:r w:rsidR="00E872E3" w:rsidRPr="00E872E3">
      <w:rPr>
        <w:rFonts w:ascii="Arial" w:hAnsi="Arial" w:cs="Arial"/>
        <w:sz w:val="28"/>
      </w:rPr>
      <w:fldChar w:fldCharType="separate"/>
    </w:r>
    <w:r w:rsidR="002D1CAB">
      <w:rPr>
        <w:rFonts w:ascii="Arial" w:hAnsi="Arial" w:cs="Arial"/>
        <w:noProof/>
        <w:sz w:val="28"/>
      </w:rPr>
      <w:t>2</w:t>
    </w:r>
    <w:r w:rsidR="00E872E3" w:rsidRPr="00E872E3">
      <w:rPr>
        <w:rFonts w:ascii="Arial" w:hAnsi="Arial" w:cs="Arial"/>
        <w:sz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C72AEA"/>
    <w:multiLevelType w:val="hybridMultilevel"/>
    <w:tmpl w:val="C0FAD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785F5F"/>
    <w:multiLevelType w:val="hybridMultilevel"/>
    <w:tmpl w:val="14B4B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024"/>
    <w:rsid w:val="000850CB"/>
    <w:rsid w:val="000B3EC7"/>
    <w:rsid w:val="000D6344"/>
    <w:rsid w:val="00171E4F"/>
    <w:rsid w:val="001A069F"/>
    <w:rsid w:val="00203687"/>
    <w:rsid w:val="00283BF5"/>
    <w:rsid w:val="002D1CAB"/>
    <w:rsid w:val="00301DAA"/>
    <w:rsid w:val="00321CC5"/>
    <w:rsid w:val="003C25FB"/>
    <w:rsid w:val="00446221"/>
    <w:rsid w:val="00551728"/>
    <w:rsid w:val="00560DD8"/>
    <w:rsid w:val="00610024"/>
    <w:rsid w:val="00665E28"/>
    <w:rsid w:val="00757437"/>
    <w:rsid w:val="007B25FF"/>
    <w:rsid w:val="007D0814"/>
    <w:rsid w:val="00811CEE"/>
    <w:rsid w:val="00840125"/>
    <w:rsid w:val="008A43BF"/>
    <w:rsid w:val="008A55B9"/>
    <w:rsid w:val="008D351E"/>
    <w:rsid w:val="00950234"/>
    <w:rsid w:val="00955374"/>
    <w:rsid w:val="0096388F"/>
    <w:rsid w:val="009F442C"/>
    <w:rsid w:val="009F5470"/>
    <w:rsid w:val="00AE367E"/>
    <w:rsid w:val="00B013D3"/>
    <w:rsid w:val="00B50DE6"/>
    <w:rsid w:val="00B612BD"/>
    <w:rsid w:val="00B62B1D"/>
    <w:rsid w:val="00B90A51"/>
    <w:rsid w:val="00BA4C99"/>
    <w:rsid w:val="00BA588D"/>
    <w:rsid w:val="00BE30D9"/>
    <w:rsid w:val="00BF1046"/>
    <w:rsid w:val="00C84ED3"/>
    <w:rsid w:val="00D357D6"/>
    <w:rsid w:val="00D4158B"/>
    <w:rsid w:val="00D81746"/>
    <w:rsid w:val="00DA6CC9"/>
    <w:rsid w:val="00E03C5B"/>
    <w:rsid w:val="00E05C0F"/>
    <w:rsid w:val="00E32F71"/>
    <w:rsid w:val="00E47039"/>
    <w:rsid w:val="00E872E3"/>
    <w:rsid w:val="00E91223"/>
    <w:rsid w:val="00ED4620"/>
    <w:rsid w:val="00F23896"/>
    <w:rsid w:val="00F9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ED3"/>
  </w:style>
  <w:style w:type="paragraph" w:styleId="Footer">
    <w:name w:val="footer"/>
    <w:basedOn w:val="Normal"/>
    <w:link w:val="Foot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ED3"/>
  </w:style>
  <w:style w:type="paragraph" w:styleId="BalloonText">
    <w:name w:val="Balloon Text"/>
    <w:basedOn w:val="Normal"/>
    <w:link w:val="BalloonTextChar"/>
    <w:uiPriority w:val="99"/>
    <w:semiHidden/>
    <w:unhideWhenUsed/>
    <w:rsid w:val="00C8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E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00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ED3"/>
  </w:style>
  <w:style w:type="paragraph" w:styleId="Footer">
    <w:name w:val="footer"/>
    <w:basedOn w:val="Normal"/>
    <w:link w:val="Foot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ED3"/>
  </w:style>
  <w:style w:type="paragraph" w:styleId="BalloonText">
    <w:name w:val="Balloon Text"/>
    <w:basedOn w:val="Normal"/>
    <w:link w:val="BalloonTextChar"/>
    <w:uiPriority w:val="99"/>
    <w:semiHidden/>
    <w:unhideWhenUsed/>
    <w:rsid w:val="00C8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E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00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7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gabb\AppData\Local\Microsoft\Windows\Temporary%20Internet%20Files\Content.Outlook\31896FID\Procedure_port_template3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C2237-2B38-4078-98A3-C7E8AE9CD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Procedure_port_template3.0.dotx</Template>
  <TotalTime>0</TotalTime>
  <Pages>2</Pages>
  <Words>219</Words>
  <Characters>1250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Hospital and Health Systems</Company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Gabbeart, Matt</dc:creator>
  <cp:lastModifiedBy>Gabbeart, Matt</cp:lastModifiedBy>
  <cp:revision>2</cp:revision>
  <dcterms:created xsi:type="dcterms:W3CDTF">2016-07-25T18:57:00Z</dcterms:created>
  <dcterms:modified xsi:type="dcterms:W3CDTF">2016-07-25T18:57:00Z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C_Title">
    <vt:lpwstr> </vt:lpwstr>
  </property>
  <property fmtid="{D5CDD505-2E9C-101B-9397-08002B2CF9AE}" pid="3" name="MC_Number">
    <vt:lpwstr> </vt:lpwstr>
  </property>
  <property fmtid="{D5CDD505-2E9C-101B-9397-08002B2CF9AE}" pid="4" name="MC_Revision">
    <vt:lpwstr> </vt:lpwstr>
  </property>
  <property fmtid="{D5CDD505-2E9C-101B-9397-08002B2CF9AE}" pid="5" name="MC_Author">
    <vt:lpwstr> </vt:lpwstr>
  </property>
  <property fmtid="{D5CDD505-2E9C-101B-9397-08002B2CF9AE}" pid="6" name="MC_Owner">
    <vt:lpwstr> </vt:lpwstr>
  </property>
  <property fmtid="{D5CDD505-2E9C-101B-9397-08002B2CF9AE}" pid="7" name="MC_Notes">
    <vt:lpwstr> </vt:lpwstr>
  </property>
  <property fmtid="{D5CDD505-2E9C-101B-9397-08002B2CF9AE}" pid="8" name="MC_Vaults">
    <vt:lpwstr> </vt:lpwstr>
  </property>
  <property fmtid="{D5CDD505-2E9C-101B-9397-08002B2CF9AE}" pid="9" name="MC_Status">
    <vt:lpwstr> </vt:lpwstr>
  </property>
  <property fmtid="{D5CDD505-2E9C-101B-9397-08002B2CF9AE}" pid="10" name="MC_Created Date">
    <vt:lpwstr> </vt:lpwstr>
  </property>
  <property fmtid="{D5CDD505-2E9C-101B-9397-08002B2CF9AE}" pid="11" name="MC_Effective Date">
    <vt:lpwstr> </vt:lpwstr>
  </property>
  <property fmtid="{D5CDD505-2E9C-101B-9397-08002B2CF9AE}" pid="12" name="MC_Expiration Date">
    <vt:lpwstr> </vt:lpwstr>
  </property>
  <property fmtid="{D5CDD505-2E9C-101B-9397-08002B2CF9AE}" pid="13" name="MC_Release Date">
    <vt:lpwstr> </vt:lpwstr>
  </property>
  <property fmtid="{D5CDD505-2E9C-101B-9397-08002B2CF9AE}" pid="14" name="MC_Next Review Date">
    <vt:lpwstr> </vt:lpwstr>
  </property>
  <property fmtid="{D5CDD505-2E9C-101B-9397-08002B2CF9AE}" pid="15" name="MC_CF_Custom Fields">
    <vt:lpwstr> </vt:lpwstr>
  </property>
</Properties>
</file>