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0E64CD" w:rsidRPr="000E64CD" w:rsidRDefault="000E64CD" w:rsidP="00B90A51">
      <w:pPr>
        <w:spacing w:line="240" w:lineRule="auto"/>
        <w:rPr>
          <w:rFonts w:ascii="Times New Roman" w:hAnsi="Times New Roman" w:cs="Times New Roman"/>
        </w:rPr>
      </w:pPr>
      <w:r w:rsidRPr="000E64CD">
        <w:rPr>
          <w:rFonts w:ascii="Times New Roman" w:hAnsi="Times New Roman" w:cs="Times New Roman"/>
        </w:rPr>
        <w:t xml:space="preserve">To establish an operating procedure for the Spot Camera system using </w:t>
      </w:r>
      <w:proofErr w:type="spellStart"/>
      <w:r w:rsidRPr="000E64CD">
        <w:rPr>
          <w:rFonts w:ascii="Times New Roman" w:hAnsi="Times New Roman" w:cs="Times New Roman"/>
        </w:rPr>
        <w:t>PathSuite</w:t>
      </w:r>
      <w:proofErr w:type="spellEnd"/>
      <w:r w:rsidRPr="000E64CD">
        <w:rPr>
          <w:rFonts w:ascii="Times New Roman" w:hAnsi="Times New Roman" w:cs="Times New Roman"/>
        </w:rPr>
        <w:t xml:space="preserve"> 2.0 incorporated into </w:t>
      </w:r>
      <w:proofErr w:type="spellStart"/>
      <w:r w:rsidRPr="000E64CD">
        <w:rPr>
          <w:rFonts w:ascii="Times New Roman" w:hAnsi="Times New Roman" w:cs="Times New Roman"/>
        </w:rPr>
        <w:t>SoftPathDx</w:t>
      </w:r>
      <w:proofErr w:type="spellEnd"/>
      <w:r w:rsidRPr="000E64CD">
        <w:rPr>
          <w:rFonts w:ascii="Times New Roman" w:hAnsi="Times New Roman" w:cs="Times New Roman"/>
        </w:rPr>
        <w:t>.</w:t>
      </w:r>
    </w:p>
    <w:p w:rsidR="00301DAA" w:rsidRPr="008A43BF"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551728" w:rsidRPr="008A43BF" w:rsidRDefault="00551728" w:rsidP="00D4158B">
      <w:pPr>
        <w:spacing w:after="0" w:line="240" w:lineRule="auto"/>
        <w:rPr>
          <w:rFonts w:ascii="Times New Roman" w:hAnsi="Times New Roman" w:cs="Times New Roman"/>
          <w:b/>
          <w:sz w:val="24"/>
          <w:szCs w:val="24"/>
        </w:rPr>
      </w:pP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Open your case in </w:t>
      </w:r>
      <w:proofErr w:type="spellStart"/>
      <w:r w:rsidRPr="000E64CD">
        <w:rPr>
          <w:rFonts w:ascii="Times New Roman" w:hAnsi="Times New Roman" w:cs="Times New Roman"/>
        </w:rPr>
        <w:t>SoftPathDx</w:t>
      </w:r>
      <w:proofErr w:type="spellEnd"/>
      <w:r w:rsidRPr="000E64CD">
        <w:rPr>
          <w:rFonts w:ascii="Times New Roman" w:hAnsi="Times New Roman" w:cs="Times New Roman"/>
        </w:rPr>
        <w:t xml:space="preserve"> and click on the </w:t>
      </w:r>
      <w:proofErr w:type="gramStart"/>
      <w:r w:rsidRPr="000E64CD">
        <w:rPr>
          <w:rFonts w:ascii="Times New Roman" w:hAnsi="Times New Roman" w:cs="Times New Roman"/>
        </w:rPr>
        <w:t>“ Scanned</w:t>
      </w:r>
      <w:proofErr w:type="gramEnd"/>
      <w:r w:rsidRPr="000E64CD">
        <w:rPr>
          <w:rFonts w:ascii="Times New Roman" w:hAnsi="Times New Roman" w:cs="Times New Roman"/>
        </w:rPr>
        <w:t xml:space="preserve"> Doc/Images  “ tab.</w:t>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Be sure to select </w:t>
      </w:r>
      <w:proofErr w:type="gramStart"/>
      <w:r w:rsidRPr="000E64CD">
        <w:rPr>
          <w:rFonts w:ascii="Times New Roman" w:hAnsi="Times New Roman" w:cs="Times New Roman"/>
        </w:rPr>
        <w:t xml:space="preserve">“ </w:t>
      </w:r>
      <w:proofErr w:type="spellStart"/>
      <w:r w:rsidRPr="000E64CD">
        <w:rPr>
          <w:rFonts w:ascii="Times New Roman" w:hAnsi="Times New Roman" w:cs="Times New Roman"/>
        </w:rPr>
        <w:t>PathSuite</w:t>
      </w:r>
      <w:proofErr w:type="spellEnd"/>
      <w:proofErr w:type="gramEnd"/>
      <w:r w:rsidRPr="000E64CD">
        <w:rPr>
          <w:rFonts w:ascii="Times New Roman" w:hAnsi="Times New Roman" w:cs="Times New Roman"/>
        </w:rPr>
        <w:t xml:space="preserve"> 2.0 “ under the Twain choice Scanning window (left pane).  </w:t>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Once the “</w:t>
      </w:r>
      <w:proofErr w:type="spellStart"/>
      <w:r w:rsidRPr="000E64CD">
        <w:rPr>
          <w:rFonts w:ascii="Times New Roman" w:hAnsi="Times New Roman" w:cs="Times New Roman"/>
        </w:rPr>
        <w:t>PathSuite</w:t>
      </w:r>
      <w:proofErr w:type="spellEnd"/>
      <w:r w:rsidRPr="000E64CD">
        <w:rPr>
          <w:rFonts w:ascii="Times New Roman" w:hAnsi="Times New Roman" w:cs="Times New Roman"/>
        </w:rPr>
        <w:t xml:space="preserve"> 2.0” is chosen, click on the </w:t>
      </w:r>
      <w:r w:rsidRPr="000E64CD">
        <w:rPr>
          <w:rFonts w:ascii="Times New Roman" w:hAnsi="Times New Roman" w:cs="Times New Roman"/>
          <w:color w:val="00B050"/>
        </w:rPr>
        <w:t>green</w:t>
      </w:r>
      <w:r w:rsidRPr="000E64CD">
        <w:rPr>
          <w:rFonts w:ascii="Times New Roman" w:hAnsi="Times New Roman" w:cs="Times New Roman"/>
        </w:rPr>
        <w:t xml:space="preserve"> check icon.  This will launch “</w:t>
      </w:r>
      <w:proofErr w:type="spellStart"/>
      <w:r w:rsidRPr="000E64CD">
        <w:rPr>
          <w:rFonts w:ascii="Times New Roman" w:hAnsi="Times New Roman" w:cs="Times New Roman"/>
        </w:rPr>
        <w:t>PathSuite</w:t>
      </w:r>
      <w:proofErr w:type="spellEnd"/>
      <w:r w:rsidRPr="000E64CD">
        <w:rPr>
          <w:rFonts w:ascii="Times New Roman" w:hAnsi="Times New Roman" w:cs="Times New Roman"/>
        </w:rPr>
        <w:t xml:space="preserve">”.      </w:t>
      </w:r>
    </w:p>
    <w:p w:rsidR="000E64CD" w:rsidRDefault="000E64CD" w:rsidP="000E64CD">
      <w:pPr>
        <w:jc w:val="center"/>
        <w:rPr>
          <w:rFonts w:ascii="Times New Roman" w:hAnsi="Times New Roman" w:cs="Times New Roman"/>
        </w:rPr>
      </w:pPr>
      <w:r w:rsidRPr="000E64CD">
        <w:rPr>
          <w:rFonts w:ascii="Times New Roman" w:hAnsi="Times New Roman" w:cs="Times New Roman"/>
          <w:noProof/>
        </w:rPr>
        <w:drawing>
          <wp:inline distT="0" distB="0" distL="0" distR="0" wp14:anchorId="748C505E" wp14:editId="45F42E11">
            <wp:extent cx="4914900" cy="3686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14900" cy="3686175"/>
                    </a:xfrm>
                    <a:prstGeom prst="rect">
                      <a:avLst/>
                    </a:prstGeom>
                  </pic:spPr>
                </pic:pic>
              </a:graphicData>
            </a:graphic>
          </wp:inline>
        </w:drawing>
      </w:r>
    </w:p>
    <w:p w:rsidR="000E64CD" w:rsidRPr="000E64CD" w:rsidRDefault="000E64CD" w:rsidP="000E64CD">
      <w:pPr>
        <w:jc w:val="center"/>
        <w:rPr>
          <w:rFonts w:ascii="Times New Roman" w:hAnsi="Times New Roman" w:cs="Times New Roman"/>
        </w:rPr>
      </w:pP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Quick Description of Useful Application Landmarks</w:t>
      </w:r>
    </w:p>
    <w:p w:rsidR="000E64CD" w:rsidRPr="000E64CD" w:rsidRDefault="000E64CD" w:rsidP="000E64CD">
      <w:pPr>
        <w:pStyle w:val="ListParagraph"/>
        <w:numPr>
          <w:ilvl w:val="1"/>
          <w:numId w:val="1"/>
        </w:numPr>
        <w:rPr>
          <w:rFonts w:ascii="Times New Roman" w:hAnsi="Times New Roman" w:cs="Times New Roman"/>
        </w:rPr>
      </w:pPr>
      <w:r w:rsidRPr="000E64CD">
        <w:rPr>
          <w:rFonts w:ascii="Times New Roman" w:hAnsi="Times New Roman" w:cs="Times New Roman"/>
        </w:rPr>
        <w:t>Upper tool bar (left)</w:t>
      </w:r>
    </w:p>
    <w:p w:rsidR="000E64CD" w:rsidRPr="000E64CD" w:rsidRDefault="000E64CD" w:rsidP="000E64CD">
      <w:pPr>
        <w:pStyle w:val="ListParagraph"/>
        <w:ind w:left="1440"/>
        <w:rPr>
          <w:rFonts w:ascii="Times New Roman" w:hAnsi="Times New Roman" w:cs="Times New Roman"/>
        </w:rPr>
      </w:pPr>
      <w:r w:rsidRPr="000E64CD">
        <w:rPr>
          <w:rFonts w:ascii="Times New Roman" w:hAnsi="Times New Roman" w:cs="Times New Roman"/>
          <w:noProof/>
        </w:rPr>
        <w:lastRenderedPageBreak/>
        <w:drawing>
          <wp:inline distT="0" distB="0" distL="0" distR="0" wp14:anchorId="43982F32" wp14:editId="40577605">
            <wp:extent cx="45815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81525" cy="590550"/>
                    </a:xfrm>
                    <a:prstGeom prst="rect">
                      <a:avLst/>
                    </a:prstGeom>
                  </pic:spPr>
                </pic:pic>
              </a:graphicData>
            </a:graphic>
          </wp:inline>
        </w:drawing>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Acquire image button</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Zoom in/out/reset to default controls</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Brightness +/-/reset to default  controls</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Focus Auto/+/- adjustments (depth of field controls)</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White balance adjustment (color wheel icon)</w:t>
      </w:r>
    </w:p>
    <w:p w:rsidR="000E64CD" w:rsidRPr="000E64CD" w:rsidRDefault="000E64CD" w:rsidP="000E64CD">
      <w:pPr>
        <w:pStyle w:val="ListParagraph"/>
        <w:numPr>
          <w:ilvl w:val="1"/>
          <w:numId w:val="1"/>
        </w:numPr>
        <w:rPr>
          <w:rFonts w:ascii="Times New Roman" w:hAnsi="Times New Roman" w:cs="Times New Roman"/>
        </w:rPr>
      </w:pPr>
      <w:r w:rsidRPr="000E64CD">
        <w:rPr>
          <w:rFonts w:ascii="Times New Roman" w:hAnsi="Times New Roman" w:cs="Times New Roman"/>
        </w:rPr>
        <w:t>Upper tool bar (right)</w:t>
      </w:r>
    </w:p>
    <w:p w:rsidR="000E64CD" w:rsidRPr="000E64CD" w:rsidRDefault="000E64CD" w:rsidP="000E64CD">
      <w:pPr>
        <w:pStyle w:val="ListParagraph"/>
        <w:ind w:left="1440"/>
        <w:rPr>
          <w:rFonts w:ascii="Times New Roman" w:hAnsi="Times New Roman" w:cs="Times New Roman"/>
        </w:rPr>
      </w:pPr>
      <w:r w:rsidRPr="000E64CD">
        <w:rPr>
          <w:rFonts w:ascii="Times New Roman" w:hAnsi="Times New Roman" w:cs="Times New Roman"/>
          <w:noProof/>
        </w:rPr>
        <w:drawing>
          <wp:inline distT="0" distB="0" distL="0" distR="0" wp14:anchorId="76576405" wp14:editId="11A51B97">
            <wp:extent cx="24955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95550" cy="952500"/>
                    </a:xfrm>
                    <a:prstGeom prst="rect">
                      <a:avLst/>
                    </a:prstGeom>
                  </pic:spPr>
                </pic:pic>
              </a:graphicData>
            </a:graphic>
          </wp:inline>
        </w:drawing>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 xml:space="preserve">Enter Case Number Button </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Capture Single Image (</w:t>
      </w:r>
      <w:r w:rsidRPr="000E64CD">
        <w:rPr>
          <w:rFonts w:ascii="Times New Roman" w:hAnsi="Times New Roman" w:cs="Times New Roman"/>
          <w:color w:val="00B050"/>
        </w:rPr>
        <w:t>green arrow</w:t>
      </w:r>
      <w:r w:rsidRPr="000E64CD">
        <w:rPr>
          <w:rFonts w:ascii="Times New Roman" w:hAnsi="Times New Roman" w:cs="Times New Roman"/>
        </w:rPr>
        <w:t>)</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New Specimen Button</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 xml:space="preserve">Exit </w:t>
      </w:r>
      <w:proofErr w:type="spellStart"/>
      <w:r w:rsidRPr="000E64CD">
        <w:rPr>
          <w:rFonts w:ascii="Times New Roman" w:hAnsi="Times New Roman" w:cs="Times New Roman"/>
        </w:rPr>
        <w:t>PathSuite</w:t>
      </w:r>
      <w:proofErr w:type="spellEnd"/>
      <w:r w:rsidRPr="000E64CD">
        <w:rPr>
          <w:rFonts w:ascii="Times New Roman" w:hAnsi="Times New Roman" w:cs="Times New Roman"/>
        </w:rPr>
        <w:t xml:space="preserve"> </w:t>
      </w:r>
      <w:r w:rsidRPr="000E64CD">
        <w:rPr>
          <w:rFonts w:ascii="Times New Roman" w:hAnsi="Times New Roman" w:cs="Times New Roman"/>
          <w:b/>
        </w:rPr>
        <w:t>(</w:t>
      </w:r>
      <w:r w:rsidRPr="000E64CD">
        <w:rPr>
          <w:rFonts w:ascii="Times New Roman" w:hAnsi="Times New Roman" w:cs="Times New Roman"/>
          <w:b/>
          <w:color w:val="FF0000"/>
        </w:rPr>
        <w:t>red X</w:t>
      </w:r>
      <w:r w:rsidRPr="000E64CD">
        <w:rPr>
          <w:rFonts w:ascii="Times New Roman" w:hAnsi="Times New Roman" w:cs="Times New Roman"/>
        </w:rPr>
        <w:t>)</w:t>
      </w:r>
    </w:p>
    <w:p w:rsidR="000E64CD" w:rsidRPr="000E64CD" w:rsidRDefault="000E64CD" w:rsidP="000E64CD">
      <w:pPr>
        <w:rPr>
          <w:rFonts w:ascii="Times New Roman" w:hAnsi="Times New Roman" w:cs="Times New Roman"/>
        </w:rPr>
      </w:pPr>
      <w:r w:rsidRPr="000E64CD">
        <w:rPr>
          <w:rFonts w:ascii="Times New Roman" w:hAnsi="Times New Roman" w:cs="Times New Roman"/>
        </w:rPr>
        <w:t>Bottom right foot petal assignments</w:t>
      </w:r>
    </w:p>
    <w:p w:rsidR="000E64CD" w:rsidRPr="000E64CD" w:rsidRDefault="000E64CD" w:rsidP="000E64CD">
      <w:pPr>
        <w:pStyle w:val="ListParagraph"/>
        <w:numPr>
          <w:ilvl w:val="2"/>
          <w:numId w:val="1"/>
        </w:numPr>
        <w:rPr>
          <w:rFonts w:ascii="Times New Roman" w:hAnsi="Times New Roman" w:cs="Times New Roman"/>
        </w:rPr>
      </w:pPr>
      <w:r w:rsidRPr="000E64CD">
        <w:rPr>
          <w:rFonts w:ascii="Times New Roman" w:hAnsi="Times New Roman" w:cs="Times New Roman"/>
        </w:rPr>
        <w:t>Image Capture Mode</w:t>
      </w:r>
    </w:p>
    <w:p w:rsidR="000E64CD" w:rsidRPr="000E64CD" w:rsidRDefault="000E64CD" w:rsidP="000E64CD">
      <w:pPr>
        <w:pStyle w:val="ListParagraph"/>
        <w:numPr>
          <w:ilvl w:val="3"/>
          <w:numId w:val="1"/>
        </w:numPr>
        <w:rPr>
          <w:rFonts w:ascii="Times New Roman" w:hAnsi="Times New Roman" w:cs="Times New Roman"/>
        </w:rPr>
      </w:pPr>
      <w:r w:rsidRPr="000E64CD">
        <w:rPr>
          <w:rFonts w:ascii="Times New Roman" w:hAnsi="Times New Roman" w:cs="Times New Roman"/>
        </w:rPr>
        <w:t>Left pedal zoom out</w:t>
      </w:r>
    </w:p>
    <w:p w:rsidR="000E64CD" w:rsidRPr="000E64CD" w:rsidRDefault="000E64CD" w:rsidP="000E64CD">
      <w:pPr>
        <w:pStyle w:val="ListParagraph"/>
        <w:numPr>
          <w:ilvl w:val="3"/>
          <w:numId w:val="1"/>
        </w:numPr>
        <w:rPr>
          <w:rFonts w:ascii="Times New Roman" w:hAnsi="Times New Roman" w:cs="Times New Roman"/>
        </w:rPr>
      </w:pPr>
      <w:r w:rsidRPr="000E64CD">
        <w:rPr>
          <w:rFonts w:ascii="Times New Roman" w:hAnsi="Times New Roman" w:cs="Times New Roman"/>
        </w:rPr>
        <w:t>Middle pedal acquire image</w:t>
      </w:r>
    </w:p>
    <w:p w:rsidR="000E64CD" w:rsidRPr="000E64CD" w:rsidRDefault="000E64CD" w:rsidP="000E64CD">
      <w:pPr>
        <w:pStyle w:val="ListParagraph"/>
        <w:numPr>
          <w:ilvl w:val="3"/>
          <w:numId w:val="1"/>
        </w:numPr>
        <w:rPr>
          <w:rFonts w:ascii="Times New Roman" w:hAnsi="Times New Roman" w:cs="Times New Roman"/>
        </w:rPr>
      </w:pPr>
      <w:r w:rsidRPr="000E64CD">
        <w:rPr>
          <w:rFonts w:ascii="Times New Roman" w:hAnsi="Times New Roman" w:cs="Times New Roman"/>
        </w:rPr>
        <w:t>Right pedal zoom in</w:t>
      </w:r>
    </w:p>
    <w:p w:rsidR="000E64CD" w:rsidRPr="000E64CD" w:rsidRDefault="000E64CD" w:rsidP="000E64CD">
      <w:pPr>
        <w:pStyle w:val="ListParagraph"/>
        <w:ind w:left="1440"/>
        <w:rPr>
          <w:rFonts w:ascii="Times New Roman" w:hAnsi="Times New Roman" w:cs="Times New Roman"/>
        </w:rPr>
      </w:pPr>
      <w:r w:rsidRPr="000E64CD">
        <w:rPr>
          <w:rFonts w:ascii="Times New Roman" w:hAnsi="Times New Roman" w:cs="Times New Roman"/>
          <w:noProof/>
        </w:rPr>
        <w:drawing>
          <wp:inline distT="0" distB="0" distL="0" distR="0" wp14:anchorId="0620286E" wp14:editId="1ABBBCC2">
            <wp:extent cx="1495425" cy="60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95425" cy="609600"/>
                    </a:xfrm>
                    <a:prstGeom prst="rect">
                      <a:avLst/>
                    </a:prstGeom>
                  </pic:spPr>
                </pic:pic>
              </a:graphicData>
            </a:graphic>
          </wp:inline>
        </w:drawing>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Proceed to click on the “New Case” button and scan the case order number from the requisition.  As a best practice be sure to take a picture of a patient identifier (requisition or sample label or labeled block).  </w:t>
      </w:r>
    </w:p>
    <w:p w:rsidR="000E64CD" w:rsidRPr="000E64CD" w:rsidRDefault="000E64CD" w:rsidP="000E64CD">
      <w:pPr>
        <w:pStyle w:val="ListParagraph"/>
        <w:rPr>
          <w:rFonts w:ascii="Times New Roman" w:hAnsi="Times New Roman" w:cs="Times New Roman"/>
        </w:rPr>
      </w:pPr>
    </w:p>
    <w:p w:rsidR="000E64CD" w:rsidRPr="000E64CD" w:rsidRDefault="000E64CD" w:rsidP="000E64CD">
      <w:pPr>
        <w:pStyle w:val="ListParagraph"/>
        <w:rPr>
          <w:rFonts w:ascii="Times New Roman" w:hAnsi="Times New Roman" w:cs="Times New Roman"/>
        </w:rPr>
      </w:pPr>
      <w:r w:rsidRPr="000E64CD">
        <w:rPr>
          <w:rFonts w:ascii="Times New Roman" w:hAnsi="Times New Roman" w:cs="Times New Roman"/>
          <w:noProof/>
        </w:rPr>
        <w:drawing>
          <wp:inline distT="0" distB="0" distL="0" distR="0" wp14:anchorId="2F452C2E" wp14:editId="0BBCA20D">
            <wp:extent cx="2076450" cy="1952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76450" cy="1952625"/>
                    </a:xfrm>
                    <a:prstGeom prst="rect">
                      <a:avLst/>
                    </a:prstGeom>
                  </pic:spPr>
                </pic:pic>
              </a:graphicData>
            </a:graphic>
          </wp:inline>
        </w:drawing>
      </w:r>
    </w:p>
    <w:p w:rsidR="000E64CD" w:rsidRPr="000E64CD" w:rsidRDefault="000E64CD" w:rsidP="000E64CD">
      <w:pPr>
        <w:pStyle w:val="ListParagraph"/>
        <w:rPr>
          <w:rFonts w:ascii="Times New Roman" w:hAnsi="Times New Roman" w:cs="Times New Roman"/>
        </w:rPr>
      </w:pP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lastRenderedPageBreak/>
        <w:t>Continue to take images of your case.  Remember that you need to press the acquire foot pedal button again to go back to live image screen.  The foot pedals assignments are sensitive to which mode you are in, acquire live image or annotation.  Don’t delete your image by mistake.</w:t>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If you have taken several images they will appear in the right pane and you must select the images you wish to transfer to </w:t>
      </w:r>
      <w:proofErr w:type="spellStart"/>
      <w:r w:rsidRPr="000E64CD">
        <w:rPr>
          <w:rFonts w:ascii="Times New Roman" w:hAnsi="Times New Roman" w:cs="Times New Roman"/>
        </w:rPr>
        <w:t>SoftMedia</w:t>
      </w:r>
      <w:proofErr w:type="spellEnd"/>
      <w:r w:rsidRPr="000E64CD">
        <w:rPr>
          <w:rFonts w:ascii="Times New Roman" w:hAnsi="Times New Roman" w:cs="Times New Roman"/>
        </w:rPr>
        <w:t>/</w:t>
      </w:r>
      <w:proofErr w:type="spellStart"/>
      <w:r w:rsidRPr="000E64CD">
        <w:rPr>
          <w:rFonts w:ascii="Times New Roman" w:hAnsi="Times New Roman" w:cs="Times New Roman"/>
        </w:rPr>
        <w:t>SoftPath-Dx</w:t>
      </w:r>
      <w:proofErr w:type="spellEnd"/>
      <w:r w:rsidRPr="000E64CD">
        <w:rPr>
          <w:rFonts w:ascii="Times New Roman" w:hAnsi="Times New Roman" w:cs="Times New Roman"/>
        </w:rPr>
        <w:t xml:space="preserve">.  Once they are selected, click on the button closest to the top image.  This button will transfer the images to Soft.  </w:t>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Review the images in Soft and if you are finished close </w:t>
      </w:r>
      <w:proofErr w:type="spellStart"/>
      <w:r w:rsidRPr="000E64CD">
        <w:rPr>
          <w:rFonts w:ascii="Times New Roman" w:hAnsi="Times New Roman" w:cs="Times New Roman"/>
        </w:rPr>
        <w:t>SoftMedia</w:t>
      </w:r>
      <w:proofErr w:type="spellEnd"/>
      <w:r w:rsidRPr="000E64CD">
        <w:rPr>
          <w:rFonts w:ascii="Times New Roman" w:hAnsi="Times New Roman" w:cs="Times New Roman"/>
        </w:rPr>
        <w:t>.</w:t>
      </w:r>
    </w:p>
    <w:p w:rsidR="000E64CD" w:rsidRPr="000E64CD" w:rsidRDefault="000E64CD" w:rsidP="000E64CD">
      <w:pPr>
        <w:pStyle w:val="ListParagraph"/>
        <w:numPr>
          <w:ilvl w:val="0"/>
          <w:numId w:val="1"/>
        </w:numPr>
        <w:rPr>
          <w:rFonts w:ascii="Times New Roman" w:hAnsi="Times New Roman" w:cs="Times New Roman"/>
        </w:rPr>
      </w:pPr>
      <w:r w:rsidRPr="000E64CD">
        <w:rPr>
          <w:rFonts w:ascii="Times New Roman" w:hAnsi="Times New Roman" w:cs="Times New Roman"/>
        </w:rPr>
        <w:t xml:space="preserve">You must “save” your work for the case in </w:t>
      </w:r>
      <w:proofErr w:type="spellStart"/>
      <w:r w:rsidRPr="000E64CD">
        <w:rPr>
          <w:rFonts w:ascii="Times New Roman" w:hAnsi="Times New Roman" w:cs="Times New Roman"/>
        </w:rPr>
        <w:t>SoftPath-Dx</w:t>
      </w:r>
      <w:proofErr w:type="spellEnd"/>
      <w:r w:rsidRPr="000E64CD">
        <w:rPr>
          <w:rFonts w:ascii="Times New Roman" w:hAnsi="Times New Roman" w:cs="Times New Roman"/>
        </w:rPr>
        <w:t>.</w:t>
      </w:r>
    </w:p>
    <w:p w:rsidR="00BE30D9" w:rsidRPr="008A43BF" w:rsidRDefault="00BE30D9" w:rsidP="00D4158B">
      <w:pPr>
        <w:spacing w:after="0" w:line="240" w:lineRule="auto"/>
        <w:rPr>
          <w:rFonts w:ascii="Times New Roman" w:hAnsi="Times New Roman" w:cs="Times New Roman"/>
          <w:sz w:val="24"/>
          <w:szCs w:val="24"/>
        </w:rPr>
      </w:pPr>
    </w:p>
    <w:p w:rsidR="00BE30D9" w:rsidRDefault="00BE30D9" w:rsidP="00B90A51">
      <w:pPr>
        <w:spacing w:line="240" w:lineRule="auto"/>
        <w:rPr>
          <w:rFonts w:ascii="Arial" w:hAnsi="Arial" w:cs="Arial"/>
          <w:sz w:val="24"/>
          <w:szCs w:val="24"/>
        </w:rPr>
      </w:pPr>
    </w:p>
    <w:p w:rsidR="00BE30D9" w:rsidRPr="00BE30D9" w:rsidRDefault="00BE30D9" w:rsidP="00B90A51">
      <w:pPr>
        <w:spacing w:line="240" w:lineRule="auto"/>
        <w:rPr>
          <w:rFonts w:ascii="Arial" w:hAnsi="Arial" w:cs="Arial"/>
          <w:sz w:val="24"/>
          <w:szCs w:val="24"/>
        </w:rPr>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9F5470"/>
    <w:p w:rsidR="009F5470" w:rsidRPr="009F5470" w:rsidRDefault="009F5470" w:rsidP="009F5470"/>
    <w:p w:rsidR="007B25FF" w:rsidRDefault="007B25FF" w:rsidP="009F5470">
      <w:pPr>
        <w:tabs>
          <w:tab w:val="left" w:pos="8576"/>
        </w:tabs>
      </w:pPr>
      <w:bookmarkStart w:id="0" w:name="_GoBack"/>
      <w:bookmarkEnd w:id="0"/>
    </w:p>
    <w:sectPr w:rsidR="007B25FF" w:rsidSect="00E872E3">
      <w:headerReference w:type="default" r:id="rId14"/>
      <w:headerReference w:type="first" r:id="rId15"/>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CD" w:rsidRDefault="000E64CD" w:rsidP="00C84ED3">
      <w:pPr>
        <w:spacing w:after="0" w:line="240" w:lineRule="auto"/>
      </w:pPr>
      <w:r>
        <w:separator/>
      </w:r>
    </w:p>
  </w:endnote>
  <w:endnote w:type="continuationSeparator" w:id="0">
    <w:p w:rsidR="000E64CD" w:rsidRDefault="000E64CD"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CD" w:rsidRDefault="000E64CD" w:rsidP="00C84ED3">
      <w:pPr>
        <w:spacing w:after="0" w:line="240" w:lineRule="auto"/>
      </w:pPr>
      <w:r>
        <w:separator/>
      </w:r>
    </w:p>
  </w:footnote>
  <w:footnote w:type="continuationSeparator" w:id="0">
    <w:p w:rsidR="000E64CD" w:rsidRDefault="000E64CD"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0E64CD">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0E64CD">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579E5DC8" wp14:editId="7180B15F">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7121830B" wp14:editId="2DAD2ED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E64CD">
                            <w:rPr>
                              <w:rFonts w:ascii="Arial" w:hAnsi="Arial" w:cs="Arial"/>
                              <w:b/>
                              <w:sz w:val="28"/>
                              <w:szCs w:val="28"/>
                            </w:rPr>
                            <w:t>Grossing</w:t>
                          </w:r>
                        </w:p>
                        <w:p w:rsidR="00446221" w:rsidRPr="00E872E3" w:rsidRDefault="000E64CD" w:rsidP="007D0814">
                          <w:pPr>
                            <w:jc w:val="center"/>
                            <w:rPr>
                              <w:rFonts w:ascii="Arial" w:hAnsi="Arial" w:cs="Arial"/>
                              <w:sz w:val="28"/>
                              <w:szCs w:val="28"/>
                            </w:rPr>
                          </w:pPr>
                          <w:r>
                            <w:rPr>
                              <w:rFonts w:ascii="Arial" w:hAnsi="Arial" w:cs="Arial"/>
                              <w:sz w:val="28"/>
                              <w:szCs w:val="28"/>
                            </w:rPr>
                            <w:t>Spot Camera Operating Procedure</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0E64CD">
                      <w:rPr>
                        <w:rFonts w:ascii="Arial" w:hAnsi="Arial" w:cs="Arial"/>
                        <w:b/>
                        <w:sz w:val="28"/>
                        <w:szCs w:val="28"/>
                      </w:rPr>
                      <w:t>Grossing</w:t>
                    </w:r>
                  </w:p>
                  <w:p w:rsidR="00446221" w:rsidRPr="00E872E3" w:rsidRDefault="000E64CD" w:rsidP="007D0814">
                    <w:pPr>
                      <w:jc w:val="center"/>
                      <w:rPr>
                        <w:rFonts w:ascii="Arial" w:hAnsi="Arial" w:cs="Arial"/>
                        <w:sz w:val="28"/>
                        <w:szCs w:val="28"/>
                      </w:rPr>
                    </w:pPr>
                    <w:r>
                      <w:rPr>
                        <w:rFonts w:ascii="Arial" w:hAnsi="Arial" w:cs="Arial"/>
                        <w:sz w:val="28"/>
                        <w:szCs w:val="28"/>
                      </w:rPr>
                      <w:t>Spot Camera Operating Procedure</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0E64CD">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0E64CD">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C3623"/>
    <w:multiLevelType w:val="hybridMultilevel"/>
    <w:tmpl w:val="1AC6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CD"/>
    <w:rsid w:val="000850CB"/>
    <w:rsid w:val="000B3EC7"/>
    <w:rsid w:val="000D6344"/>
    <w:rsid w:val="000E64CD"/>
    <w:rsid w:val="00171E4F"/>
    <w:rsid w:val="00283BF5"/>
    <w:rsid w:val="00301DAA"/>
    <w:rsid w:val="00321CC5"/>
    <w:rsid w:val="003C25FB"/>
    <w:rsid w:val="00446221"/>
    <w:rsid w:val="00551728"/>
    <w:rsid w:val="00665E28"/>
    <w:rsid w:val="007B25FF"/>
    <w:rsid w:val="007D0814"/>
    <w:rsid w:val="00811CEE"/>
    <w:rsid w:val="00840125"/>
    <w:rsid w:val="008A43BF"/>
    <w:rsid w:val="008A55B9"/>
    <w:rsid w:val="008D351E"/>
    <w:rsid w:val="00950234"/>
    <w:rsid w:val="00955374"/>
    <w:rsid w:val="0096388F"/>
    <w:rsid w:val="009F442C"/>
    <w:rsid w:val="009F5470"/>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5C0F"/>
    <w:rsid w:val="00E32F71"/>
    <w:rsid w:val="00E47039"/>
    <w:rsid w:val="00E872E3"/>
    <w:rsid w:val="00E91223"/>
    <w:rsid w:val="00ED4620"/>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0E64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0E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90H2UFSU\Procedure_port_template3%200%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F02B4-C9BC-438A-9B0E-225E9B78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 (3).dotx</Template>
  <TotalTime>8</TotalTime>
  <Pages>3</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1</cp:revision>
  <dcterms:created xsi:type="dcterms:W3CDTF">2015-01-20T21:01:00Z</dcterms:created>
  <dcterms:modified xsi:type="dcterms:W3CDTF">2015-01-20T21:09:00Z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