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F5470" w:rsidRDefault="009F5470">
      <w:bookmarkStart w:id="0" w:name="_GoBack"/>
      <w:bookmarkEnd w:id="0"/>
    </w:p>
    <w:p w:rsidR="00301DAA" w:rsidRDefault="00301DAA" w:rsidP="009F5470">
      <w:pPr>
        <w:rPr>
          <w:rFonts w:ascii="Arial" w:hAnsi="Arial" w:cs="Arial"/>
          <w:b/>
          <w:sz w:val="24"/>
          <w:szCs w:val="24"/>
        </w:rPr>
      </w:pPr>
    </w:p>
    <w:p w:rsidR="00BE30D9" w:rsidRPr="008A43BF" w:rsidRDefault="00BE30D9" w:rsidP="00B90A51">
      <w:pPr>
        <w:spacing w:line="240" w:lineRule="auto"/>
        <w:rPr>
          <w:rFonts w:ascii="Arial" w:hAnsi="Arial" w:cs="Arial"/>
          <w:b/>
          <w:sz w:val="28"/>
          <w:szCs w:val="24"/>
        </w:rPr>
      </w:pPr>
      <w:r w:rsidRPr="008A43BF">
        <w:rPr>
          <w:rFonts w:ascii="Arial" w:hAnsi="Arial" w:cs="Arial"/>
          <w:b/>
          <w:sz w:val="28"/>
          <w:szCs w:val="24"/>
        </w:rPr>
        <w:t>P</w:t>
      </w:r>
      <w:r w:rsidR="00B50DE6" w:rsidRPr="008A43BF">
        <w:rPr>
          <w:rFonts w:ascii="Arial" w:hAnsi="Arial" w:cs="Arial"/>
          <w:b/>
          <w:sz w:val="28"/>
          <w:szCs w:val="24"/>
        </w:rPr>
        <w:t>urpose</w:t>
      </w:r>
    </w:p>
    <w:p w:rsidR="00B90A51" w:rsidRPr="00A43C84" w:rsidRDefault="00A43C84" w:rsidP="00E05C0F">
      <w:pPr>
        <w:tabs>
          <w:tab w:val="left" w:pos="2921"/>
        </w:tabs>
        <w:spacing w:after="0" w:line="240" w:lineRule="auto"/>
        <w:rPr>
          <w:rFonts w:ascii="Times New Roman" w:hAnsi="Times New Roman" w:cs="Times New Roman"/>
          <w:sz w:val="24"/>
          <w:szCs w:val="24"/>
        </w:rPr>
      </w:pPr>
      <w:r w:rsidRPr="00A43C84">
        <w:rPr>
          <w:rFonts w:ascii="Times New Roman" w:hAnsi="Times New Roman" w:cs="Times New Roman"/>
          <w:color w:val="000000"/>
          <w:sz w:val="24"/>
          <w:szCs w:val="24"/>
          <w:shd w:val="clear" w:color="auto" w:fill="FFFFFF"/>
        </w:rPr>
        <w:t xml:space="preserve">Fragments of articular </w:t>
      </w:r>
      <w:r w:rsidR="00DD30A4">
        <w:rPr>
          <w:rFonts w:ascii="Times New Roman" w:hAnsi="Times New Roman" w:cs="Times New Roman"/>
          <w:color w:val="000000"/>
          <w:sz w:val="24"/>
          <w:szCs w:val="24"/>
          <w:shd w:val="clear" w:color="auto" w:fill="FFFFFF"/>
        </w:rPr>
        <w:t>bone and</w:t>
      </w:r>
      <w:r w:rsidRPr="00A43C84">
        <w:rPr>
          <w:rFonts w:ascii="Times New Roman" w:hAnsi="Times New Roman" w:cs="Times New Roman"/>
          <w:color w:val="000000"/>
          <w:sz w:val="24"/>
          <w:szCs w:val="24"/>
          <w:shd w:val="clear" w:color="auto" w:fill="FFFFFF"/>
        </w:rPr>
        <w:t xml:space="preserve"> attached soft tissue (often </w:t>
      </w:r>
      <w:proofErr w:type="spellStart"/>
      <w:r w:rsidRPr="00A43C84">
        <w:rPr>
          <w:rFonts w:ascii="Times New Roman" w:hAnsi="Times New Roman" w:cs="Times New Roman"/>
          <w:color w:val="000000"/>
          <w:sz w:val="24"/>
          <w:szCs w:val="24"/>
          <w:shd w:val="clear" w:color="auto" w:fill="FFFFFF"/>
        </w:rPr>
        <w:t>synovium</w:t>
      </w:r>
      <w:proofErr w:type="spellEnd"/>
      <w:r w:rsidR="00DD30A4">
        <w:rPr>
          <w:rFonts w:ascii="Times New Roman" w:hAnsi="Times New Roman" w:cs="Times New Roman"/>
          <w:color w:val="000000"/>
          <w:sz w:val="24"/>
          <w:szCs w:val="24"/>
          <w:shd w:val="clear" w:color="auto" w:fill="FFFFFF"/>
        </w:rPr>
        <w:t xml:space="preserve"> and meniscus</w:t>
      </w:r>
      <w:r w:rsidRPr="00A43C84">
        <w:rPr>
          <w:rFonts w:ascii="Times New Roman" w:hAnsi="Times New Roman" w:cs="Times New Roman"/>
          <w:color w:val="000000"/>
          <w:sz w:val="24"/>
          <w:szCs w:val="24"/>
          <w:shd w:val="clear" w:color="auto" w:fill="FFFFFF"/>
        </w:rPr>
        <w:t>) are received fr</w:t>
      </w:r>
      <w:r w:rsidR="00DD30A4">
        <w:rPr>
          <w:rFonts w:ascii="Times New Roman" w:hAnsi="Times New Roman" w:cs="Times New Roman"/>
          <w:color w:val="000000"/>
          <w:sz w:val="24"/>
          <w:szCs w:val="24"/>
          <w:shd w:val="clear" w:color="auto" w:fill="FFFFFF"/>
        </w:rPr>
        <w:t>om joint replacement procedures to be evaluated for any pathology, most commonly osteoarthritis.</w:t>
      </w:r>
    </w:p>
    <w:p w:rsidR="00D81746" w:rsidRPr="008A43BF" w:rsidRDefault="00D81746" w:rsidP="00D4158B">
      <w:pPr>
        <w:spacing w:after="0" w:line="240" w:lineRule="auto"/>
        <w:rPr>
          <w:rFonts w:ascii="Times New Roman" w:hAnsi="Times New Roman" w:cs="Times New Roman"/>
          <w:b/>
          <w:sz w:val="24"/>
          <w:szCs w:val="24"/>
        </w:rPr>
      </w:pPr>
    </w:p>
    <w:p w:rsidR="00301DAA" w:rsidRDefault="00301DAA" w:rsidP="00B90A51">
      <w:pPr>
        <w:spacing w:line="240" w:lineRule="auto"/>
        <w:rPr>
          <w:rFonts w:ascii="Arial" w:hAnsi="Arial" w:cs="Arial"/>
          <w:b/>
          <w:sz w:val="28"/>
          <w:szCs w:val="24"/>
        </w:rPr>
      </w:pPr>
      <w:r w:rsidRPr="008A43BF">
        <w:rPr>
          <w:rFonts w:ascii="Arial" w:hAnsi="Arial" w:cs="Arial"/>
          <w:b/>
          <w:sz w:val="28"/>
          <w:szCs w:val="24"/>
        </w:rPr>
        <w:t>Procedure</w:t>
      </w:r>
    </w:p>
    <w:p w:rsidR="00DD30A4" w:rsidRPr="00DD30A4" w:rsidRDefault="00DD30A4" w:rsidP="00DD30A4">
      <w:pPr>
        <w:pStyle w:val="ListParagraph"/>
        <w:numPr>
          <w:ilvl w:val="0"/>
          <w:numId w:val="3"/>
        </w:numPr>
        <w:spacing w:line="240" w:lineRule="auto"/>
        <w:rPr>
          <w:rFonts w:ascii="Times New Roman" w:hAnsi="Times New Roman" w:cs="Times New Roman"/>
          <w:b/>
          <w:sz w:val="24"/>
          <w:szCs w:val="24"/>
        </w:rPr>
      </w:pPr>
      <w:r>
        <w:rPr>
          <w:rFonts w:ascii="Times New Roman" w:hAnsi="Times New Roman" w:cs="Times New Roman"/>
          <w:sz w:val="24"/>
          <w:szCs w:val="24"/>
        </w:rPr>
        <w:t>Layout all bone and soft tissue and measure in three dimensional aggregate.</w:t>
      </w:r>
    </w:p>
    <w:p w:rsidR="00DD30A4" w:rsidRDefault="00A43C84" w:rsidP="00A43C84">
      <w:pPr>
        <w:pStyle w:val="ListParagraph"/>
        <w:numPr>
          <w:ilvl w:val="0"/>
          <w:numId w:val="3"/>
        </w:numPr>
        <w:tabs>
          <w:tab w:val="left" w:pos="2921"/>
        </w:tabs>
        <w:spacing w:after="0" w:line="240" w:lineRule="auto"/>
        <w:rPr>
          <w:rFonts w:ascii="Times New Roman" w:hAnsi="Times New Roman" w:cs="Times New Roman"/>
          <w:color w:val="000000"/>
          <w:sz w:val="24"/>
          <w:szCs w:val="24"/>
          <w:shd w:val="clear" w:color="auto" w:fill="FFFFFF"/>
        </w:rPr>
      </w:pPr>
      <w:r w:rsidRPr="00A43C84">
        <w:rPr>
          <w:rFonts w:ascii="Times New Roman" w:hAnsi="Times New Roman" w:cs="Times New Roman"/>
          <w:color w:val="000000"/>
          <w:sz w:val="24"/>
          <w:szCs w:val="24"/>
          <w:shd w:val="clear" w:color="auto" w:fill="FFFFFF"/>
        </w:rPr>
        <w:t xml:space="preserve">Examine all pieces of </w:t>
      </w:r>
      <w:r w:rsidR="00DD30A4">
        <w:rPr>
          <w:rFonts w:ascii="Times New Roman" w:hAnsi="Times New Roman" w:cs="Times New Roman"/>
          <w:color w:val="000000"/>
          <w:sz w:val="24"/>
          <w:szCs w:val="24"/>
          <w:shd w:val="clear" w:color="auto" w:fill="FFFFFF"/>
        </w:rPr>
        <w:t>bone and tissue, focusing on bony articular surfaces.</w:t>
      </w:r>
      <w:r w:rsidRPr="00A43C84">
        <w:rPr>
          <w:rFonts w:ascii="Times New Roman" w:hAnsi="Times New Roman" w:cs="Times New Roman"/>
          <w:color w:val="000000"/>
          <w:sz w:val="24"/>
          <w:szCs w:val="24"/>
          <w:shd w:val="clear" w:color="auto" w:fill="FFFFFF"/>
        </w:rPr>
        <w:t xml:space="preserve"> Frequently the bone fragments are quite large and thus permit a good view of changes in the joint surfaces. </w:t>
      </w:r>
    </w:p>
    <w:p w:rsidR="009879B3" w:rsidRDefault="009879B3" w:rsidP="00A43C84">
      <w:pPr>
        <w:pStyle w:val="ListParagraph"/>
        <w:numPr>
          <w:ilvl w:val="0"/>
          <w:numId w:val="3"/>
        </w:numPr>
        <w:tabs>
          <w:tab w:val="left" w:pos="2921"/>
        </w:tabs>
        <w:spacing w:after="0" w:line="240" w:lineRule="auto"/>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Describe articular surfaces making note of important pathological processes such as eburnation, pitting, granularity or osteophyte formations</w:t>
      </w:r>
      <w:r w:rsidR="002164A7">
        <w:rPr>
          <w:rFonts w:ascii="Times New Roman" w:hAnsi="Times New Roman" w:cs="Times New Roman"/>
          <w:color w:val="000000"/>
          <w:sz w:val="24"/>
          <w:szCs w:val="24"/>
          <w:shd w:val="clear" w:color="auto" w:fill="FFFFFF"/>
        </w:rPr>
        <w:t xml:space="preserve"> and loose bodies.</w:t>
      </w:r>
    </w:p>
    <w:p w:rsidR="009879B3" w:rsidRDefault="009879B3" w:rsidP="00A43C84">
      <w:pPr>
        <w:pStyle w:val="ListParagraph"/>
        <w:numPr>
          <w:ilvl w:val="0"/>
          <w:numId w:val="3"/>
        </w:numPr>
        <w:tabs>
          <w:tab w:val="left" w:pos="2921"/>
        </w:tabs>
        <w:spacing w:after="0" w:line="240" w:lineRule="auto"/>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Make note of any suspicious areas in the bone such as necrosis. Cut the larger bone fragments if needed. </w:t>
      </w:r>
    </w:p>
    <w:p w:rsidR="00A43C84" w:rsidRDefault="009879B3" w:rsidP="00A43C84">
      <w:pPr>
        <w:pStyle w:val="ListParagraph"/>
        <w:numPr>
          <w:ilvl w:val="0"/>
          <w:numId w:val="3"/>
        </w:numPr>
        <w:tabs>
          <w:tab w:val="left" w:pos="2921"/>
        </w:tabs>
        <w:spacing w:after="0" w:line="240" w:lineRule="auto"/>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Describe the soft tissue. </w:t>
      </w:r>
      <w:r w:rsidR="00A43C84" w:rsidRPr="00A43C84">
        <w:rPr>
          <w:rFonts w:ascii="Times New Roman" w:hAnsi="Times New Roman" w:cs="Times New Roman"/>
          <w:color w:val="000000"/>
          <w:sz w:val="24"/>
          <w:szCs w:val="24"/>
          <w:shd w:val="clear" w:color="auto" w:fill="FFFFFF"/>
        </w:rPr>
        <w:t xml:space="preserve">The appearance and quantity of </w:t>
      </w:r>
      <w:proofErr w:type="spellStart"/>
      <w:r w:rsidR="00A43C84" w:rsidRPr="00A43C84">
        <w:rPr>
          <w:rFonts w:ascii="Times New Roman" w:hAnsi="Times New Roman" w:cs="Times New Roman"/>
          <w:color w:val="000000"/>
          <w:sz w:val="24"/>
          <w:szCs w:val="24"/>
          <w:shd w:val="clear" w:color="auto" w:fill="FFFFFF"/>
        </w:rPr>
        <w:t>synovium</w:t>
      </w:r>
      <w:proofErr w:type="spellEnd"/>
      <w:r w:rsidR="00A43C84" w:rsidRPr="00A43C84">
        <w:rPr>
          <w:rFonts w:ascii="Times New Roman" w:hAnsi="Times New Roman" w:cs="Times New Roman"/>
          <w:color w:val="000000"/>
          <w:sz w:val="24"/>
          <w:szCs w:val="24"/>
          <w:shd w:val="clear" w:color="auto" w:fill="FFFFFF"/>
        </w:rPr>
        <w:t xml:space="preserve"> are important, as are more unusual findings, such as gouty tophi.  </w:t>
      </w:r>
    </w:p>
    <w:p w:rsidR="009879B3" w:rsidRDefault="009879B3" w:rsidP="00A43C84">
      <w:pPr>
        <w:pStyle w:val="ListParagraph"/>
        <w:numPr>
          <w:ilvl w:val="0"/>
          <w:numId w:val="3"/>
        </w:numPr>
        <w:tabs>
          <w:tab w:val="left" w:pos="2921"/>
        </w:tabs>
        <w:spacing w:after="0" w:line="240" w:lineRule="auto"/>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Take photographs.</w:t>
      </w:r>
    </w:p>
    <w:p w:rsidR="007C56AA" w:rsidRPr="007C56AA" w:rsidRDefault="007C56AA" w:rsidP="007C56AA">
      <w:pPr>
        <w:pStyle w:val="ListParagraph"/>
        <w:numPr>
          <w:ilvl w:val="0"/>
          <w:numId w:val="3"/>
        </w:numPr>
        <w:tabs>
          <w:tab w:val="left" w:pos="2921"/>
        </w:tabs>
        <w:spacing w:after="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Dictate gross diagnosis using “</w:t>
      </w:r>
      <w:proofErr w:type="spellStart"/>
      <w:r>
        <w:rPr>
          <w:rFonts w:ascii="Times New Roman" w:hAnsi="Times New Roman" w:cs="Times New Roman"/>
          <w:color w:val="000000"/>
          <w:sz w:val="24"/>
          <w:szCs w:val="24"/>
          <w:shd w:val="clear" w:color="auto" w:fill="FFFFFF"/>
        </w:rPr>
        <w:t>arthro</w:t>
      </w:r>
      <w:proofErr w:type="spellEnd"/>
      <w:r>
        <w:rPr>
          <w:rFonts w:ascii="Times New Roman" w:hAnsi="Times New Roman" w:cs="Times New Roman"/>
          <w:color w:val="000000"/>
          <w:sz w:val="24"/>
          <w:szCs w:val="24"/>
          <w:shd w:val="clear" w:color="auto" w:fill="FFFFFF"/>
        </w:rPr>
        <w:t>” template.</w:t>
      </w:r>
      <w:r w:rsidRPr="007C56AA">
        <w:rPr>
          <w:rFonts w:ascii="Arial" w:eastAsia="Times New Roman" w:hAnsi="Arial" w:cs="Arial"/>
          <w:color w:val="000000"/>
          <w:sz w:val="18"/>
          <w:szCs w:val="18"/>
        </w:rPr>
        <w:t xml:space="preserve"> </w:t>
      </w:r>
      <w:r w:rsidRPr="007C56AA">
        <w:rPr>
          <w:rFonts w:ascii="Times New Roman" w:hAnsi="Times New Roman" w:cs="Times New Roman"/>
          <w:b/>
          <w:color w:val="000000"/>
          <w:sz w:val="24"/>
          <w:szCs w:val="24"/>
          <w:shd w:val="clear" w:color="auto" w:fill="FFFFFF"/>
        </w:rPr>
        <w:t>Bone and soft tissue, R/L knee, resection: Degenerative joint disease (gross diagnosis).</w:t>
      </w:r>
    </w:p>
    <w:p w:rsidR="007C56AA" w:rsidRDefault="007C56AA" w:rsidP="007C56AA">
      <w:pPr>
        <w:pStyle w:val="ListParagraph"/>
        <w:tabs>
          <w:tab w:val="left" w:pos="2921"/>
        </w:tabs>
        <w:spacing w:after="0" w:line="240" w:lineRule="auto"/>
        <w:rPr>
          <w:rFonts w:ascii="Times New Roman" w:hAnsi="Times New Roman" w:cs="Times New Roman"/>
          <w:color w:val="000000"/>
          <w:sz w:val="24"/>
          <w:szCs w:val="24"/>
          <w:shd w:val="clear" w:color="auto" w:fill="FFFFFF"/>
        </w:rPr>
      </w:pPr>
    </w:p>
    <w:p w:rsidR="009879B3" w:rsidRDefault="009879B3" w:rsidP="009879B3">
      <w:pPr>
        <w:pStyle w:val="ListParagraph"/>
        <w:tabs>
          <w:tab w:val="left" w:pos="2921"/>
        </w:tabs>
        <w:spacing w:after="0" w:line="240" w:lineRule="auto"/>
        <w:rPr>
          <w:rFonts w:ascii="Times New Roman" w:hAnsi="Times New Roman" w:cs="Times New Roman"/>
          <w:color w:val="000000"/>
          <w:sz w:val="24"/>
          <w:szCs w:val="24"/>
          <w:shd w:val="clear" w:color="auto" w:fill="FFFFFF"/>
        </w:rPr>
      </w:pPr>
    </w:p>
    <w:p w:rsidR="009879B3" w:rsidRPr="009879B3" w:rsidRDefault="009879B3" w:rsidP="009879B3">
      <w:pPr>
        <w:pStyle w:val="ListParagraph"/>
        <w:tabs>
          <w:tab w:val="left" w:pos="2921"/>
        </w:tabs>
        <w:spacing w:after="0" w:line="240" w:lineRule="auto"/>
        <w:rPr>
          <w:rFonts w:ascii="Times New Roman" w:hAnsi="Times New Roman" w:cs="Times New Roman"/>
          <w:color w:val="000000"/>
          <w:sz w:val="24"/>
          <w:szCs w:val="24"/>
          <w:shd w:val="clear" w:color="auto" w:fill="FFFFFF"/>
        </w:rPr>
      </w:pPr>
      <w:r>
        <w:rPr>
          <w:rFonts w:ascii="Times New Roman" w:hAnsi="Times New Roman" w:cs="Times New Roman"/>
          <w:b/>
          <w:color w:val="000000"/>
          <w:sz w:val="24"/>
          <w:szCs w:val="24"/>
          <w:shd w:val="clear" w:color="auto" w:fill="FFFFFF"/>
        </w:rPr>
        <w:t>Note:</w:t>
      </w:r>
      <w:r>
        <w:rPr>
          <w:rFonts w:ascii="Times New Roman" w:hAnsi="Times New Roman" w:cs="Times New Roman"/>
          <w:color w:val="000000"/>
          <w:sz w:val="24"/>
          <w:szCs w:val="24"/>
          <w:shd w:val="clear" w:color="auto" w:fill="FFFFFF"/>
        </w:rPr>
        <w:t xml:space="preserve"> All bone and soft tissue for osteoarthritis are gross examination</w:t>
      </w:r>
      <w:r w:rsidR="003634D6">
        <w:rPr>
          <w:rFonts w:ascii="Times New Roman" w:hAnsi="Times New Roman" w:cs="Times New Roman"/>
          <w:color w:val="000000"/>
          <w:sz w:val="24"/>
          <w:szCs w:val="24"/>
          <w:shd w:val="clear" w:color="auto" w:fill="FFFFFF"/>
        </w:rPr>
        <w:t>s</w:t>
      </w:r>
      <w:r>
        <w:rPr>
          <w:rFonts w:ascii="Times New Roman" w:hAnsi="Times New Roman" w:cs="Times New Roman"/>
          <w:color w:val="000000"/>
          <w:sz w:val="24"/>
          <w:szCs w:val="24"/>
          <w:shd w:val="clear" w:color="auto" w:fill="FFFFFF"/>
        </w:rPr>
        <w:t xml:space="preserve"> only. If anything such as necrosis, rheumatoid arthritis, etc. </w:t>
      </w:r>
      <w:r w:rsidR="003634D6">
        <w:rPr>
          <w:rFonts w:ascii="Times New Roman" w:hAnsi="Times New Roman" w:cs="Times New Roman"/>
          <w:color w:val="000000"/>
          <w:sz w:val="24"/>
          <w:szCs w:val="24"/>
          <w:shd w:val="clear" w:color="auto" w:fill="FFFFFF"/>
        </w:rPr>
        <w:t>is</w:t>
      </w:r>
      <w:r>
        <w:rPr>
          <w:rFonts w:ascii="Times New Roman" w:hAnsi="Times New Roman" w:cs="Times New Roman"/>
          <w:color w:val="000000"/>
          <w:sz w:val="24"/>
          <w:szCs w:val="24"/>
          <w:shd w:val="clear" w:color="auto" w:fill="FFFFFF"/>
        </w:rPr>
        <w:t xml:space="preserve"> </w:t>
      </w:r>
      <w:r w:rsidR="003634D6">
        <w:rPr>
          <w:rFonts w:ascii="Times New Roman" w:hAnsi="Times New Roman" w:cs="Times New Roman"/>
          <w:color w:val="000000"/>
          <w:sz w:val="24"/>
          <w:szCs w:val="24"/>
          <w:shd w:val="clear" w:color="auto" w:fill="FFFFFF"/>
        </w:rPr>
        <w:t>identified, submit at least one cassette of bone and/or soft tissue for analysis. If the specimen is out for osteoarthritis and there are no gross abnormalities, submit one cassette of bone and soft tissue for analysis.</w:t>
      </w:r>
    </w:p>
    <w:p w:rsidR="009879B3" w:rsidRPr="00A43C84" w:rsidRDefault="009879B3" w:rsidP="009879B3">
      <w:pPr>
        <w:pStyle w:val="ListParagraph"/>
        <w:tabs>
          <w:tab w:val="left" w:pos="2921"/>
        </w:tabs>
        <w:spacing w:after="0" w:line="240" w:lineRule="auto"/>
        <w:rPr>
          <w:rFonts w:ascii="Times New Roman" w:hAnsi="Times New Roman" w:cs="Times New Roman"/>
          <w:color w:val="000000"/>
          <w:sz w:val="24"/>
          <w:szCs w:val="24"/>
          <w:shd w:val="clear" w:color="auto" w:fill="FFFFFF"/>
        </w:rPr>
      </w:pPr>
    </w:p>
    <w:p w:rsidR="00A43C84" w:rsidRPr="00A43C84" w:rsidRDefault="00A43C84" w:rsidP="00A43C84">
      <w:pPr>
        <w:tabs>
          <w:tab w:val="left" w:pos="2921"/>
        </w:tabs>
        <w:spacing w:after="0" w:line="240" w:lineRule="auto"/>
        <w:rPr>
          <w:rFonts w:ascii="Times New Roman" w:hAnsi="Times New Roman" w:cs="Times New Roman"/>
          <w:color w:val="000000"/>
          <w:sz w:val="24"/>
          <w:szCs w:val="24"/>
          <w:shd w:val="clear" w:color="auto" w:fill="FFFFFF"/>
        </w:rPr>
      </w:pPr>
    </w:p>
    <w:p w:rsidR="00A43C84" w:rsidRPr="00CC4DD2" w:rsidRDefault="00CC4DD2" w:rsidP="00A43C84">
      <w:pPr>
        <w:tabs>
          <w:tab w:val="left" w:pos="2921"/>
        </w:tabs>
        <w:spacing w:after="0" w:line="240" w:lineRule="auto"/>
        <w:rPr>
          <w:rFonts w:ascii="Times New Roman" w:hAnsi="Times New Roman" w:cs="Times New Roman"/>
          <w:b/>
          <w:color w:val="000000"/>
          <w:sz w:val="24"/>
          <w:szCs w:val="24"/>
          <w:shd w:val="clear" w:color="auto" w:fill="FFFFFF"/>
        </w:rPr>
      </w:pPr>
      <w:r w:rsidRPr="00CC4DD2">
        <w:rPr>
          <w:rFonts w:ascii="Times New Roman" w:hAnsi="Times New Roman" w:cs="Times New Roman"/>
          <w:b/>
          <w:bCs/>
          <w:sz w:val="24"/>
          <w:szCs w:val="24"/>
          <w:shd w:val="clear" w:color="auto" w:fill="FFFFFF"/>
        </w:rPr>
        <w:t>Sections for Histology</w:t>
      </w:r>
    </w:p>
    <w:p w:rsidR="00A43C84" w:rsidRDefault="00A43C84" w:rsidP="00A43C84">
      <w:pPr>
        <w:tabs>
          <w:tab w:val="left" w:pos="2921"/>
        </w:tabs>
        <w:spacing w:after="0" w:line="240" w:lineRule="auto"/>
        <w:rPr>
          <w:rFonts w:ascii="Times New Roman" w:hAnsi="Times New Roman" w:cs="Times New Roman"/>
          <w:color w:val="000000"/>
          <w:sz w:val="24"/>
          <w:szCs w:val="24"/>
          <w:shd w:val="clear" w:color="auto" w:fill="FFFFFF"/>
        </w:rPr>
      </w:pPr>
    </w:p>
    <w:p w:rsidR="00A43C84" w:rsidRDefault="003634D6" w:rsidP="00A43C84">
      <w:pPr>
        <w:pStyle w:val="ListParagraph"/>
        <w:numPr>
          <w:ilvl w:val="0"/>
          <w:numId w:val="1"/>
        </w:numPr>
        <w:tabs>
          <w:tab w:val="left" w:pos="2921"/>
        </w:tabs>
        <w:spacing w:after="0" w:line="240" w:lineRule="auto"/>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Gross examination only unless no pathology or incidental pathologies other than osteoarthritis are identified. </w:t>
      </w:r>
    </w:p>
    <w:p w:rsidR="003634D6" w:rsidRDefault="003634D6" w:rsidP="003634D6">
      <w:pPr>
        <w:tabs>
          <w:tab w:val="left" w:pos="2921"/>
        </w:tabs>
        <w:spacing w:after="0" w:line="240" w:lineRule="auto"/>
        <w:rPr>
          <w:rFonts w:ascii="Times New Roman" w:hAnsi="Times New Roman" w:cs="Times New Roman"/>
          <w:color w:val="000000"/>
          <w:sz w:val="24"/>
          <w:szCs w:val="24"/>
          <w:shd w:val="clear" w:color="auto" w:fill="FFFFFF"/>
        </w:rPr>
      </w:pPr>
    </w:p>
    <w:p w:rsidR="007C56AA" w:rsidRDefault="007C56AA" w:rsidP="003634D6">
      <w:pPr>
        <w:tabs>
          <w:tab w:val="left" w:pos="2921"/>
        </w:tabs>
        <w:spacing w:after="0" w:line="240" w:lineRule="auto"/>
        <w:rPr>
          <w:rFonts w:ascii="Times New Roman" w:hAnsi="Times New Roman" w:cs="Times New Roman"/>
          <w:b/>
          <w:color w:val="000000"/>
          <w:sz w:val="24"/>
          <w:szCs w:val="24"/>
          <w:shd w:val="clear" w:color="auto" w:fill="FFFFFF"/>
        </w:rPr>
      </w:pPr>
    </w:p>
    <w:p w:rsidR="007C56AA" w:rsidRDefault="007C56AA" w:rsidP="003634D6">
      <w:pPr>
        <w:tabs>
          <w:tab w:val="left" w:pos="2921"/>
        </w:tabs>
        <w:spacing w:after="0" w:line="240" w:lineRule="auto"/>
        <w:rPr>
          <w:rFonts w:ascii="Times New Roman" w:hAnsi="Times New Roman" w:cs="Times New Roman"/>
          <w:b/>
          <w:color w:val="000000"/>
          <w:sz w:val="24"/>
          <w:szCs w:val="24"/>
          <w:shd w:val="clear" w:color="auto" w:fill="FFFFFF"/>
        </w:rPr>
      </w:pPr>
    </w:p>
    <w:p w:rsidR="003634D6" w:rsidRDefault="003634D6" w:rsidP="003634D6">
      <w:pPr>
        <w:tabs>
          <w:tab w:val="left" w:pos="2921"/>
        </w:tabs>
        <w:spacing w:after="0" w:line="240" w:lineRule="auto"/>
        <w:rPr>
          <w:rFonts w:ascii="Times New Roman" w:hAnsi="Times New Roman" w:cs="Times New Roman"/>
          <w:b/>
          <w:color w:val="000000"/>
          <w:sz w:val="24"/>
          <w:szCs w:val="24"/>
          <w:shd w:val="clear" w:color="auto" w:fill="FFFFFF"/>
        </w:rPr>
      </w:pPr>
      <w:r w:rsidRPr="003634D6">
        <w:rPr>
          <w:rFonts w:ascii="Times New Roman" w:hAnsi="Times New Roman" w:cs="Times New Roman"/>
          <w:b/>
          <w:color w:val="000000"/>
          <w:sz w:val="24"/>
          <w:szCs w:val="24"/>
          <w:shd w:val="clear" w:color="auto" w:fill="FFFFFF"/>
        </w:rPr>
        <w:lastRenderedPageBreak/>
        <w:t>Sample Dictation:</w:t>
      </w:r>
    </w:p>
    <w:p w:rsidR="003634D6" w:rsidRDefault="003634D6" w:rsidP="003634D6">
      <w:pPr>
        <w:tabs>
          <w:tab w:val="left" w:pos="2921"/>
        </w:tabs>
        <w:spacing w:after="0" w:line="240" w:lineRule="auto"/>
        <w:rPr>
          <w:rFonts w:ascii="Times New Roman" w:hAnsi="Times New Roman" w:cs="Times New Roman"/>
          <w:b/>
          <w:color w:val="000000"/>
          <w:sz w:val="24"/>
          <w:szCs w:val="24"/>
          <w:shd w:val="clear" w:color="auto" w:fill="FFFFFF"/>
        </w:rPr>
      </w:pPr>
    </w:p>
    <w:p w:rsidR="007C56AA" w:rsidRDefault="007C56AA" w:rsidP="003634D6">
      <w:pPr>
        <w:tabs>
          <w:tab w:val="left" w:pos="2921"/>
        </w:tabs>
        <w:spacing w:after="0" w:line="240" w:lineRule="auto"/>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“Right Knee”, Received in a medium sized container is an 8.0 x 8.0 x 3.0 cm aggregate of bone and soft tissue. The articular surfaces are remarkable for extensive areas of eburnation, pitting and granularity. The soft tissue is grossly unremarkable. Photographs are taken for future reference. </w:t>
      </w:r>
      <w:proofErr w:type="gramStart"/>
      <w:r>
        <w:rPr>
          <w:rFonts w:ascii="Times New Roman" w:hAnsi="Times New Roman" w:cs="Times New Roman"/>
          <w:color w:val="000000"/>
          <w:sz w:val="24"/>
          <w:szCs w:val="24"/>
          <w:shd w:val="clear" w:color="auto" w:fill="FFFFFF"/>
        </w:rPr>
        <w:t>Gross examination only.</w:t>
      </w:r>
      <w:proofErr w:type="gramEnd"/>
    </w:p>
    <w:p w:rsidR="007C56AA" w:rsidRDefault="007C56AA" w:rsidP="003634D6">
      <w:pPr>
        <w:tabs>
          <w:tab w:val="left" w:pos="2921"/>
        </w:tabs>
        <w:spacing w:after="0" w:line="240" w:lineRule="auto"/>
        <w:rPr>
          <w:rFonts w:ascii="Times New Roman" w:hAnsi="Times New Roman" w:cs="Times New Roman"/>
          <w:color w:val="000000"/>
          <w:sz w:val="24"/>
          <w:szCs w:val="24"/>
          <w:shd w:val="clear" w:color="auto" w:fill="FFFFFF"/>
        </w:rPr>
      </w:pPr>
    </w:p>
    <w:p w:rsidR="007C56AA" w:rsidRPr="007C56AA" w:rsidRDefault="007C56AA" w:rsidP="007C56AA">
      <w:pPr>
        <w:tabs>
          <w:tab w:val="left" w:pos="2921"/>
        </w:tabs>
        <w:spacing w:after="0" w:line="240" w:lineRule="auto"/>
        <w:rPr>
          <w:rFonts w:ascii="Times New Roman" w:hAnsi="Times New Roman" w:cs="Times New Roman"/>
          <w:sz w:val="24"/>
          <w:szCs w:val="24"/>
        </w:rPr>
      </w:pPr>
      <w:r>
        <w:rPr>
          <w:rFonts w:ascii="Times New Roman" w:hAnsi="Times New Roman" w:cs="Times New Roman"/>
          <w:color w:val="000000"/>
          <w:sz w:val="24"/>
          <w:szCs w:val="24"/>
          <w:shd w:val="clear" w:color="auto" w:fill="FFFFFF"/>
        </w:rPr>
        <w:t xml:space="preserve">Gross diagnosis: </w:t>
      </w:r>
      <w:r w:rsidRPr="007C56AA">
        <w:rPr>
          <w:rFonts w:ascii="Times New Roman" w:hAnsi="Times New Roman" w:cs="Times New Roman"/>
          <w:sz w:val="24"/>
          <w:szCs w:val="24"/>
        </w:rPr>
        <w:t xml:space="preserve">Bone and soft tissue, </w:t>
      </w:r>
      <w:r>
        <w:rPr>
          <w:rFonts w:ascii="Times New Roman" w:hAnsi="Times New Roman" w:cs="Times New Roman"/>
          <w:sz w:val="24"/>
          <w:szCs w:val="24"/>
        </w:rPr>
        <w:t>R</w:t>
      </w:r>
      <w:r w:rsidRPr="007C56AA">
        <w:rPr>
          <w:rFonts w:ascii="Times New Roman" w:hAnsi="Times New Roman" w:cs="Times New Roman"/>
          <w:sz w:val="24"/>
          <w:szCs w:val="24"/>
        </w:rPr>
        <w:t xml:space="preserve"> knee, resection: Degenerative joint disease (gross diagnosis).</w:t>
      </w:r>
    </w:p>
    <w:p w:rsidR="00BE30D9" w:rsidRDefault="00BE30D9" w:rsidP="00D4158B">
      <w:pPr>
        <w:spacing w:after="0" w:line="240" w:lineRule="auto"/>
        <w:rPr>
          <w:rFonts w:ascii="Times New Roman" w:hAnsi="Times New Roman" w:cs="Times New Roman"/>
          <w:sz w:val="24"/>
          <w:szCs w:val="24"/>
        </w:rPr>
      </w:pPr>
    </w:p>
    <w:p w:rsidR="007C56AA" w:rsidRPr="008A43BF" w:rsidRDefault="007C56AA" w:rsidP="00D4158B">
      <w:pPr>
        <w:spacing w:after="0" w:line="240" w:lineRule="auto"/>
        <w:rPr>
          <w:rFonts w:ascii="Times New Roman" w:hAnsi="Times New Roman" w:cs="Times New Roman"/>
          <w:sz w:val="24"/>
          <w:szCs w:val="24"/>
        </w:rPr>
      </w:pPr>
    </w:p>
    <w:p w:rsidR="00BE30D9" w:rsidRPr="00543AC7" w:rsidRDefault="00543AC7" w:rsidP="00B90A51">
      <w:pPr>
        <w:spacing w:line="240" w:lineRule="auto"/>
        <w:rPr>
          <w:rFonts w:ascii="Times New Roman" w:hAnsi="Times New Roman" w:cs="Times New Roman"/>
          <w:b/>
          <w:sz w:val="24"/>
          <w:szCs w:val="24"/>
        </w:rPr>
      </w:pPr>
      <w:r w:rsidRPr="00543AC7">
        <w:rPr>
          <w:rFonts w:ascii="Times New Roman" w:hAnsi="Times New Roman" w:cs="Times New Roman"/>
          <w:b/>
          <w:sz w:val="24"/>
          <w:szCs w:val="24"/>
        </w:rPr>
        <w:t>Sample Photograph:</w:t>
      </w:r>
    </w:p>
    <w:p w:rsidR="009F5470" w:rsidRPr="00543AC7" w:rsidRDefault="006F7387" w:rsidP="00B90A51">
      <w:pPr>
        <w:spacing w:line="240" w:lineRule="auto"/>
        <w:rPr>
          <w:rFonts w:ascii="Times New Roman" w:hAnsi="Times New Roman" w:cs="Times New Roman"/>
          <w:sz w:val="24"/>
          <w:szCs w:val="24"/>
        </w:rPr>
      </w:pPr>
      <w:r>
        <w:rPr>
          <w:noProof/>
        </w:rPr>
        <w:drawing>
          <wp:inline distT="0" distB="0" distL="0" distR="0" wp14:anchorId="3471C5E3" wp14:editId="0BC15C33">
            <wp:extent cx="4201064" cy="401991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0464" t="1935" r="8853" b="7887"/>
                    <a:stretch/>
                  </pic:blipFill>
                  <pic:spPr bwMode="auto">
                    <a:xfrm>
                      <a:off x="0" y="0"/>
                      <a:ext cx="4201064" cy="4019910"/>
                    </a:xfrm>
                    <a:prstGeom prst="rect">
                      <a:avLst/>
                    </a:prstGeom>
                    <a:ln>
                      <a:noFill/>
                    </a:ln>
                    <a:extLst>
                      <a:ext uri="{53640926-AAD7-44D8-BBD7-CCE9431645EC}">
                        <a14:shadowObscured xmlns:a14="http://schemas.microsoft.com/office/drawing/2010/main"/>
                      </a:ext>
                    </a:extLst>
                  </pic:spPr>
                </pic:pic>
              </a:graphicData>
            </a:graphic>
          </wp:inline>
        </w:drawing>
      </w:r>
      <w:r>
        <w:rPr>
          <w:noProof/>
        </w:rPr>
        <w:br/>
      </w:r>
      <w:r w:rsidR="00543AC7">
        <w:rPr>
          <w:rFonts w:ascii="Times New Roman" w:hAnsi="Times New Roman" w:cs="Times New Roman"/>
          <w:sz w:val="24"/>
          <w:szCs w:val="24"/>
        </w:rPr>
        <w:t>(Notice the osteophyte formations at the edges of the articular surfaces and foci of eburnation and granularity)</w:t>
      </w:r>
    </w:p>
    <w:p w:rsidR="009F5470" w:rsidRPr="009F5470" w:rsidRDefault="009F5470" w:rsidP="00B90A51">
      <w:pPr>
        <w:spacing w:line="240" w:lineRule="auto"/>
      </w:pPr>
    </w:p>
    <w:p w:rsidR="009F5470" w:rsidRPr="009F5470" w:rsidRDefault="009F5470" w:rsidP="009F5470">
      <w:pPr>
        <w:tabs>
          <w:tab w:val="left" w:pos="8576"/>
        </w:tabs>
      </w:pPr>
    </w:p>
    <w:sectPr w:rsidR="009F5470" w:rsidRPr="009F5470" w:rsidSect="00E872E3">
      <w:headerReference w:type="default" r:id="rId10"/>
      <w:headerReference w:type="first" r:id="rId11"/>
      <w:pgSz w:w="12240" w:h="15840"/>
      <w:pgMar w:top="1133" w:right="1440" w:bottom="1440" w:left="1440" w:header="864"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35FF" w:rsidRDefault="00F035FF" w:rsidP="00C84ED3">
      <w:pPr>
        <w:spacing w:after="0" w:line="240" w:lineRule="auto"/>
      </w:pPr>
      <w:r>
        <w:separator/>
      </w:r>
    </w:p>
  </w:endnote>
  <w:endnote w:type="continuationSeparator" w:id="0">
    <w:p w:rsidR="00F035FF" w:rsidRDefault="00F035FF" w:rsidP="00C84E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35FF" w:rsidRDefault="00F035FF" w:rsidP="00C84ED3">
      <w:pPr>
        <w:spacing w:after="0" w:line="240" w:lineRule="auto"/>
      </w:pPr>
      <w:r>
        <w:separator/>
      </w:r>
    </w:p>
  </w:footnote>
  <w:footnote w:type="continuationSeparator" w:id="0">
    <w:p w:rsidR="00F035FF" w:rsidRDefault="00F035FF" w:rsidP="00C84ED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6221" w:rsidRPr="00E872E3" w:rsidRDefault="00E872E3" w:rsidP="00E872E3">
    <w:pPr>
      <w:pStyle w:val="Header"/>
      <w:tabs>
        <w:tab w:val="left" w:pos="9360"/>
      </w:tabs>
      <w:jc w:val="right"/>
      <w:rPr>
        <w:rFonts w:ascii="Arial" w:hAnsi="Arial" w:cs="Arial"/>
        <w:sz w:val="28"/>
      </w:rPr>
    </w:pPr>
    <w:r>
      <w:rPr>
        <w:rFonts w:ascii="Arial" w:hAnsi="Arial" w:cs="Arial"/>
        <w:sz w:val="28"/>
      </w:rPr>
      <w:tab/>
    </w:r>
    <w:r>
      <w:rPr>
        <w:rFonts w:ascii="Arial" w:hAnsi="Arial" w:cs="Arial"/>
        <w:sz w:val="28"/>
      </w:rPr>
      <w:tab/>
    </w:r>
    <w:r w:rsidRPr="00E872E3">
      <w:rPr>
        <w:rFonts w:ascii="Arial" w:hAnsi="Arial" w:cs="Arial"/>
        <w:sz w:val="28"/>
      </w:rPr>
      <w:fldChar w:fldCharType="begin"/>
    </w:r>
    <w:r w:rsidRPr="00E872E3">
      <w:rPr>
        <w:rFonts w:ascii="Arial" w:hAnsi="Arial" w:cs="Arial"/>
        <w:sz w:val="28"/>
      </w:rPr>
      <w:instrText xml:space="preserve"> PAGE  \* Arabic  \* MERGEFORMAT </w:instrText>
    </w:r>
    <w:r w:rsidRPr="00E872E3">
      <w:rPr>
        <w:rFonts w:ascii="Arial" w:hAnsi="Arial" w:cs="Arial"/>
        <w:sz w:val="28"/>
      </w:rPr>
      <w:fldChar w:fldCharType="separate"/>
    </w:r>
    <w:r w:rsidR="00BC4C1F">
      <w:rPr>
        <w:rFonts w:ascii="Arial" w:hAnsi="Arial" w:cs="Arial"/>
        <w:noProof/>
        <w:sz w:val="28"/>
      </w:rPr>
      <w:t>2</w:t>
    </w:r>
    <w:r w:rsidRPr="00E872E3">
      <w:rPr>
        <w:rFonts w:ascii="Arial" w:hAnsi="Arial" w:cs="Arial"/>
        <w:sz w:val="28"/>
      </w:rPr>
      <w:fldChar w:fldCharType="end"/>
    </w:r>
    <w:r w:rsidRPr="00E872E3">
      <w:rPr>
        <w:rFonts w:ascii="Arial" w:hAnsi="Arial" w:cs="Arial"/>
        <w:sz w:val="28"/>
      </w:rPr>
      <w:t xml:space="preserve"> of </w:t>
    </w:r>
    <w:r w:rsidRPr="00E872E3">
      <w:rPr>
        <w:rFonts w:ascii="Arial" w:hAnsi="Arial" w:cs="Arial"/>
        <w:sz w:val="28"/>
      </w:rPr>
      <w:fldChar w:fldCharType="begin"/>
    </w:r>
    <w:r w:rsidRPr="00E872E3">
      <w:rPr>
        <w:rFonts w:ascii="Arial" w:hAnsi="Arial" w:cs="Arial"/>
        <w:sz w:val="28"/>
      </w:rPr>
      <w:instrText xml:space="preserve"> NUMPAGES  \* Arabic  \* MERGEFORMAT </w:instrText>
    </w:r>
    <w:r w:rsidRPr="00E872E3">
      <w:rPr>
        <w:rFonts w:ascii="Arial" w:hAnsi="Arial" w:cs="Arial"/>
        <w:sz w:val="28"/>
      </w:rPr>
      <w:fldChar w:fldCharType="separate"/>
    </w:r>
    <w:r w:rsidR="00BC4C1F">
      <w:rPr>
        <w:rFonts w:ascii="Arial" w:hAnsi="Arial" w:cs="Arial"/>
        <w:noProof/>
        <w:sz w:val="28"/>
      </w:rPr>
      <w:t>2</w:t>
    </w:r>
    <w:r w:rsidRPr="00E872E3">
      <w:rPr>
        <w:rFonts w:ascii="Arial" w:hAnsi="Arial" w:cs="Arial"/>
        <w:sz w:val="28"/>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72E3" w:rsidRDefault="00446221" w:rsidP="00E872E3">
    <w:pPr>
      <w:pStyle w:val="Header"/>
      <w:tabs>
        <w:tab w:val="clear" w:pos="4680"/>
        <w:tab w:val="left" w:pos="1719"/>
        <w:tab w:val="left" w:pos="2948"/>
        <w:tab w:val="left" w:pos="7091"/>
        <w:tab w:val="left" w:pos="9360"/>
      </w:tabs>
      <w:ind w:left="-1260"/>
    </w:pPr>
    <w:r>
      <w:tab/>
    </w:r>
    <w:r>
      <w:tab/>
    </w:r>
  </w:p>
  <w:p w:rsidR="00E872E3" w:rsidRDefault="00E872E3" w:rsidP="00E872E3">
    <w:pPr>
      <w:pStyle w:val="Header"/>
      <w:tabs>
        <w:tab w:val="clear" w:pos="4680"/>
        <w:tab w:val="left" w:pos="1719"/>
        <w:tab w:val="left" w:pos="2948"/>
        <w:tab w:val="left" w:pos="7091"/>
        <w:tab w:val="left" w:pos="9360"/>
      </w:tabs>
      <w:ind w:left="-1260"/>
    </w:pPr>
  </w:p>
  <w:p w:rsidR="00E872E3" w:rsidRDefault="00E05C0F" w:rsidP="00E872E3">
    <w:pPr>
      <w:pStyle w:val="Header"/>
      <w:tabs>
        <w:tab w:val="clear" w:pos="4680"/>
        <w:tab w:val="left" w:pos="1719"/>
        <w:tab w:val="left" w:pos="2948"/>
        <w:tab w:val="left" w:pos="7091"/>
        <w:tab w:val="left" w:pos="9360"/>
      </w:tabs>
      <w:ind w:left="-1260"/>
    </w:pPr>
    <w:r>
      <w:rPr>
        <w:noProof/>
      </w:rPr>
      <w:drawing>
        <wp:anchor distT="0" distB="0" distL="114300" distR="114300" simplePos="0" relativeHeight="251664384" behindDoc="0" locked="0" layoutInCell="1" allowOverlap="1" wp14:anchorId="018CB314" wp14:editId="0DBEC270">
          <wp:simplePos x="0" y="0"/>
          <wp:positionH relativeFrom="column">
            <wp:posOffset>-621665</wp:posOffset>
          </wp:positionH>
          <wp:positionV relativeFrom="paragraph">
            <wp:posOffset>136525</wp:posOffset>
          </wp:positionV>
          <wp:extent cx="1390015" cy="713105"/>
          <wp:effectExtent l="0" t="0" r="63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390015" cy="713105"/>
                  </a:xfrm>
                  <a:prstGeom prst="rect">
                    <a:avLst/>
                  </a:prstGeom>
                  <a:noFill/>
                </pic:spPr>
              </pic:pic>
            </a:graphicData>
          </a:graphic>
          <wp14:sizeRelH relativeFrom="page">
            <wp14:pctWidth>0</wp14:pctWidth>
          </wp14:sizeRelH>
          <wp14:sizeRelV relativeFrom="page">
            <wp14:pctHeight>0</wp14:pctHeight>
          </wp14:sizeRelV>
        </wp:anchor>
      </w:drawing>
    </w:r>
    <w:r w:rsidR="00E872E3">
      <w:rPr>
        <w:noProof/>
      </w:rPr>
      <mc:AlternateContent>
        <mc:Choice Requires="wps">
          <w:drawing>
            <wp:anchor distT="0" distB="0" distL="114300" distR="114300" simplePos="0" relativeHeight="251659264" behindDoc="0" locked="0" layoutInCell="1" allowOverlap="1" wp14:anchorId="6A35F0B1" wp14:editId="325FAFE0">
              <wp:simplePos x="0" y="0"/>
              <wp:positionH relativeFrom="column">
                <wp:posOffset>818204</wp:posOffset>
              </wp:positionH>
              <wp:positionV relativeFrom="paragraph">
                <wp:posOffset>141509</wp:posOffset>
              </wp:positionV>
              <wp:extent cx="4356100" cy="802005"/>
              <wp:effectExtent l="0" t="0" r="6350" b="0"/>
              <wp:wrapNone/>
              <wp:docPr id="1" name="Text Box 1"/>
              <wp:cNvGraphicFramePr/>
              <a:graphic xmlns:a="http://schemas.openxmlformats.org/drawingml/2006/main">
                <a:graphicData uri="http://schemas.microsoft.com/office/word/2010/wordprocessingShape">
                  <wps:wsp>
                    <wps:cNvSpPr txBox="1"/>
                    <wps:spPr>
                      <a:xfrm>
                        <a:off x="0" y="0"/>
                        <a:ext cx="4356100" cy="8020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6221" w:rsidRPr="00E872E3" w:rsidRDefault="00446221" w:rsidP="00283BF5">
                          <w:pPr>
                            <w:spacing w:after="0" w:line="240" w:lineRule="auto"/>
                            <w:jc w:val="center"/>
                            <w:rPr>
                              <w:rFonts w:ascii="Arial" w:hAnsi="Arial" w:cs="Arial"/>
                              <w:b/>
                              <w:sz w:val="28"/>
                              <w:szCs w:val="28"/>
                            </w:rPr>
                          </w:pPr>
                          <w:r w:rsidRPr="00E872E3">
                            <w:rPr>
                              <w:rFonts w:ascii="Arial" w:hAnsi="Arial" w:cs="Arial"/>
                              <w:b/>
                              <w:sz w:val="28"/>
                              <w:szCs w:val="28"/>
                            </w:rPr>
                            <w:t>Department of Pathology-</w:t>
                          </w:r>
                          <w:r w:rsidR="00AC202D">
                            <w:rPr>
                              <w:rFonts w:ascii="Arial" w:hAnsi="Arial" w:cs="Arial"/>
                              <w:b/>
                              <w:sz w:val="28"/>
                              <w:szCs w:val="28"/>
                            </w:rPr>
                            <w:t>Grossing</w:t>
                          </w:r>
                        </w:p>
                        <w:p w:rsidR="00446221" w:rsidRPr="00E872E3" w:rsidRDefault="00A43C84" w:rsidP="007D0814">
                          <w:pPr>
                            <w:jc w:val="center"/>
                            <w:rPr>
                              <w:rFonts w:ascii="Arial" w:hAnsi="Arial" w:cs="Arial"/>
                              <w:sz w:val="28"/>
                              <w:szCs w:val="28"/>
                            </w:rPr>
                          </w:pPr>
                          <w:r>
                            <w:rPr>
                              <w:rFonts w:ascii="Arial" w:hAnsi="Arial" w:cs="Arial"/>
                              <w:sz w:val="28"/>
                              <w:szCs w:val="28"/>
                            </w:rPr>
                            <w:t>Total Knee Replacement</w:t>
                          </w:r>
                          <w:r w:rsidR="00DD30A4">
                            <w:rPr>
                              <w:rFonts w:ascii="Arial" w:hAnsi="Arial" w:cs="Arial"/>
                              <w:sz w:val="28"/>
                              <w:szCs w:val="28"/>
                            </w:rPr>
                            <w:t xml:space="preserve"> for Osteoarthritis</w:t>
                          </w:r>
                        </w:p>
                        <w:p w:rsidR="00446221" w:rsidRPr="00BE30D9" w:rsidRDefault="00446221" w:rsidP="00840125">
                          <w:pPr>
                            <w:jc w:val="center"/>
                            <w:rPr>
                              <w:rFonts w:ascii="Arial" w:hAnsi="Arial" w:cs="Arial"/>
                              <w:sz w:val="16"/>
                              <w:szCs w:val="16"/>
                            </w:rPr>
                          </w:pPr>
                          <w:r>
                            <w:rPr>
                              <w:rFonts w:ascii="Arial" w:hAnsi="Arial" w:cs="Arial"/>
                              <w:sz w:val="16"/>
                              <w:szCs w:val="16"/>
                            </w:rPr>
                            <w:t>Printed Copies are not always up-to-date-See online for current version.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64.45pt;margin-top:11.15pt;width:343pt;height:63.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" fillcolor="white [3201]" stroked="f" strokeweight=".5pt">
              <v:textbox>
                <w:txbxContent>
                  <w:p w:rsidR="00446221" w:rsidRPr="00E872E3" w:rsidRDefault="00446221" w:rsidP="00283BF5">
                    <w:pPr>
                      <w:spacing w:after="0" w:line="240" w:lineRule="auto"/>
                      <w:jc w:val="center"/>
                      <w:rPr>
                        <w:rFonts w:ascii="Arial" w:hAnsi="Arial" w:cs="Arial"/>
                        <w:b/>
                        <w:sz w:val="28"/>
                        <w:szCs w:val="28"/>
                      </w:rPr>
                    </w:pPr>
                    <w:r w:rsidRPr="00E872E3">
                      <w:rPr>
                        <w:rFonts w:ascii="Arial" w:hAnsi="Arial" w:cs="Arial"/>
                        <w:b/>
                        <w:sz w:val="28"/>
                        <w:szCs w:val="28"/>
                      </w:rPr>
                      <w:t>Department of Pathology-</w:t>
                    </w:r>
                    <w:r w:rsidR="00AC202D">
                      <w:rPr>
                        <w:rFonts w:ascii="Arial" w:hAnsi="Arial" w:cs="Arial"/>
                        <w:b/>
                        <w:sz w:val="28"/>
                        <w:szCs w:val="28"/>
                      </w:rPr>
                      <w:t>Grossing</w:t>
                    </w:r>
                  </w:p>
                  <w:p w:rsidR="00446221" w:rsidRPr="00E872E3" w:rsidRDefault="00A43C84" w:rsidP="007D0814">
                    <w:pPr>
                      <w:jc w:val="center"/>
                      <w:rPr>
                        <w:rFonts w:ascii="Arial" w:hAnsi="Arial" w:cs="Arial"/>
                        <w:sz w:val="28"/>
                        <w:szCs w:val="28"/>
                      </w:rPr>
                    </w:pPr>
                    <w:r>
                      <w:rPr>
                        <w:rFonts w:ascii="Arial" w:hAnsi="Arial" w:cs="Arial"/>
                        <w:sz w:val="28"/>
                        <w:szCs w:val="28"/>
                      </w:rPr>
                      <w:t>Total Knee Replacement</w:t>
                    </w:r>
                    <w:r w:rsidR="00DD30A4">
                      <w:rPr>
                        <w:rFonts w:ascii="Arial" w:hAnsi="Arial" w:cs="Arial"/>
                        <w:sz w:val="28"/>
                        <w:szCs w:val="28"/>
                      </w:rPr>
                      <w:t xml:space="preserve"> for Osteoarthritis</w:t>
                    </w:r>
                  </w:p>
                  <w:p w:rsidR="00446221" w:rsidRPr="00BE30D9" w:rsidRDefault="00446221" w:rsidP="00840125">
                    <w:pPr>
                      <w:jc w:val="center"/>
                      <w:rPr>
                        <w:rFonts w:ascii="Arial" w:hAnsi="Arial" w:cs="Arial"/>
                        <w:sz w:val="16"/>
                        <w:szCs w:val="16"/>
                      </w:rPr>
                    </w:pPr>
                    <w:r>
                      <w:rPr>
                        <w:rFonts w:ascii="Arial" w:hAnsi="Arial" w:cs="Arial"/>
                        <w:sz w:val="16"/>
                        <w:szCs w:val="16"/>
                      </w:rPr>
                      <w:t>Printed Copies are not always up-to-date-See online for current version.</w:t>
                    </w:r>
                  </w:p>
                </w:txbxContent>
              </v:textbox>
            </v:shape>
          </w:pict>
        </mc:Fallback>
      </mc:AlternateContent>
    </w:r>
  </w:p>
  <w:p w:rsidR="00E872E3" w:rsidRDefault="00E872E3" w:rsidP="00E872E3">
    <w:pPr>
      <w:pStyle w:val="Header"/>
      <w:tabs>
        <w:tab w:val="clear" w:pos="4680"/>
        <w:tab w:val="left" w:pos="1719"/>
        <w:tab w:val="left" w:pos="2948"/>
        <w:tab w:val="left" w:pos="7091"/>
        <w:tab w:val="left" w:pos="9360"/>
      </w:tabs>
      <w:ind w:left="-1260"/>
    </w:pPr>
  </w:p>
  <w:p w:rsidR="00E872E3" w:rsidRDefault="00E872E3" w:rsidP="00E872E3">
    <w:pPr>
      <w:pStyle w:val="Header"/>
      <w:tabs>
        <w:tab w:val="clear" w:pos="4680"/>
        <w:tab w:val="left" w:pos="1719"/>
        <w:tab w:val="left" w:pos="2948"/>
        <w:tab w:val="left" w:pos="7091"/>
        <w:tab w:val="left" w:pos="9360"/>
      </w:tabs>
      <w:ind w:left="-1260"/>
    </w:pPr>
  </w:p>
  <w:p w:rsidR="00E872E3" w:rsidRDefault="00E872E3" w:rsidP="00E872E3">
    <w:pPr>
      <w:pStyle w:val="Header"/>
      <w:tabs>
        <w:tab w:val="clear" w:pos="4680"/>
        <w:tab w:val="left" w:pos="1719"/>
        <w:tab w:val="left" w:pos="2948"/>
        <w:tab w:val="left" w:pos="7091"/>
        <w:tab w:val="left" w:pos="9360"/>
      </w:tabs>
      <w:ind w:left="-1260"/>
    </w:pPr>
  </w:p>
  <w:p w:rsidR="00E872E3" w:rsidRDefault="00E872E3" w:rsidP="00E872E3">
    <w:pPr>
      <w:pStyle w:val="Header"/>
      <w:tabs>
        <w:tab w:val="clear" w:pos="4680"/>
        <w:tab w:val="left" w:pos="1719"/>
        <w:tab w:val="left" w:pos="2948"/>
        <w:tab w:val="left" w:pos="7091"/>
        <w:tab w:val="left" w:pos="9360"/>
      </w:tabs>
      <w:ind w:left="-1260"/>
    </w:pPr>
  </w:p>
  <w:p w:rsidR="00446221" w:rsidRPr="00E872E3" w:rsidRDefault="00446221" w:rsidP="00E872E3">
    <w:pPr>
      <w:pStyle w:val="Header"/>
      <w:tabs>
        <w:tab w:val="clear" w:pos="4680"/>
        <w:tab w:val="left" w:pos="1719"/>
        <w:tab w:val="left" w:pos="2948"/>
        <w:tab w:val="left" w:pos="7091"/>
        <w:tab w:val="left" w:pos="9360"/>
      </w:tabs>
      <w:ind w:left="-1260"/>
      <w:rPr>
        <w:rFonts w:ascii="Arial" w:hAnsi="Arial" w:cs="Arial"/>
        <w:sz w:val="28"/>
      </w:rPr>
    </w:pPr>
    <w:r>
      <w:tab/>
    </w:r>
    <w:r w:rsidR="00E872E3">
      <w:tab/>
    </w:r>
    <w:r w:rsidR="00E872E3">
      <w:tab/>
    </w:r>
    <w:r w:rsidR="00E872E3">
      <w:tab/>
    </w:r>
    <w:r w:rsidR="00E872E3" w:rsidRPr="00E872E3">
      <w:rPr>
        <w:rFonts w:ascii="Arial" w:hAnsi="Arial" w:cs="Arial"/>
        <w:sz w:val="28"/>
      </w:rPr>
      <w:fldChar w:fldCharType="begin"/>
    </w:r>
    <w:r w:rsidR="00E872E3" w:rsidRPr="00E872E3">
      <w:rPr>
        <w:rFonts w:ascii="Arial" w:hAnsi="Arial" w:cs="Arial"/>
        <w:sz w:val="28"/>
      </w:rPr>
      <w:instrText xml:space="preserve"> PAGE  \* Arabic  \* MERGEFORMAT </w:instrText>
    </w:r>
    <w:r w:rsidR="00E872E3" w:rsidRPr="00E872E3">
      <w:rPr>
        <w:rFonts w:ascii="Arial" w:hAnsi="Arial" w:cs="Arial"/>
        <w:sz w:val="28"/>
      </w:rPr>
      <w:fldChar w:fldCharType="separate"/>
    </w:r>
    <w:r w:rsidR="00BC4C1F">
      <w:rPr>
        <w:rFonts w:ascii="Arial" w:hAnsi="Arial" w:cs="Arial"/>
        <w:noProof/>
        <w:sz w:val="28"/>
      </w:rPr>
      <w:t>1</w:t>
    </w:r>
    <w:r w:rsidR="00E872E3" w:rsidRPr="00E872E3">
      <w:rPr>
        <w:rFonts w:ascii="Arial" w:hAnsi="Arial" w:cs="Arial"/>
        <w:sz w:val="28"/>
      </w:rPr>
      <w:fldChar w:fldCharType="end"/>
    </w:r>
    <w:r w:rsidR="00E872E3" w:rsidRPr="00E872E3">
      <w:rPr>
        <w:rFonts w:ascii="Arial" w:hAnsi="Arial" w:cs="Arial"/>
        <w:sz w:val="28"/>
      </w:rPr>
      <w:t xml:space="preserve"> of </w:t>
    </w:r>
    <w:r w:rsidR="00E872E3" w:rsidRPr="00E872E3">
      <w:rPr>
        <w:rFonts w:ascii="Arial" w:hAnsi="Arial" w:cs="Arial"/>
        <w:sz w:val="28"/>
      </w:rPr>
      <w:fldChar w:fldCharType="begin"/>
    </w:r>
    <w:r w:rsidR="00E872E3" w:rsidRPr="00E872E3">
      <w:rPr>
        <w:rFonts w:ascii="Arial" w:hAnsi="Arial" w:cs="Arial"/>
        <w:sz w:val="28"/>
      </w:rPr>
      <w:instrText xml:space="preserve"> NUMPAGES  \* Arabic  \* MERGEFORMAT </w:instrText>
    </w:r>
    <w:r w:rsidR="00E872E3" w:rsidRPr="00E872E3">
      <w:rPr>
        <w:rFonts w:ascii="Arial" w:hAnsi="Arial" w:cs="Arial"/>
        <w:sz w:val="28"/>
      </w:rPr>
      <w:fldChar w:fldCharType="separate"/>
    </w:r>
    <w:r w:rsidR="00BC4C1F">
      <w:rPr>
        <w:rFonts w:ascii="Arial" w:hAnsi="Arial" w:cs="Arial"/>
        <w:noProof/>
        <w:sz w:val="28"/>
      </w:rPr>
      <w:t>2</w:t>
    </w:r>
    <w:r w:rsidR="00E872E3" w:rsidRPr="00E872E3">
      <w:rPr>
        <w:rFonts w:ascii="Arial" w:hAnsi="Arial" w:cs="Arial"/>
        <w:sz w:val="28"/>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E71EE8"/>
    <w:multiLevelType w:val="hybridMultilevel"/>
    <w:tmpl w:val="B60682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27529F2"/>
    <w:multiLevelType w:val="hybridMultilevel"/>
    <w:tmpl w:val="D994B0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E9D55A1"/>
    <w:multiLevelType w:val="hybridMultilevel"/>
    <w:tmpl w:val="CA7A5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25CB"/>
    <w:rsid w:val="000850CB"/>
    <w:rsid w:val="000B3EC7"/>
    <w:rsid w:val="000D6344"/>
    <w:rsid w:val="00171E4F"/>
    <w:rsid w:val="002164A7"/>
    <w:rsid w:val="00283BF5"/>
    <w:rsid w:val="00301DAA"/>
    <w:rsid w:val="00321CC5"/>
    <w:rsid w:val="003634D6"/>
    <w:rsid w:val="003B476A"/>
    <w:rsid w:val="003C25FB"/>
    <w:rsid w:val="00446221"/>
    <w:rsid w:val="00543AC7"/>
    <w:rsid w:val="00551728"/>
    <w:rsid w:val="00665E28"/>
    <w:rsid w:val="006825CB"/>
    <w:rsid w:val="006F2C51"/>
    <w:rsid w:val="006F7387"/>
    <w:rsid w:val="007B25FF"/>
    <w:rsid w:val="007C56AA"/>
    <w:rsid w:val="007D0814"/>
    <w:rsid w:val="00811CEE"/>
    <w:rsid w:val="00840125"/>
    <w:rsid w:val="008A43BF"/>
    <w:rsid w:val="008A55B9"/>
    <w:rsid w:val="008C079F"/>
    <w:rsid w:val="008D351E"/>
    <w:rsid w:val="00950234"/>
    <w:rsid w:val="00955374"/>
    <w:rsid w:val="0096388F"/>
    <w:rsid w:val="009879B3"/>
    <w:rsid w:val="009F442C"/>
    <w:rsid w:val="009F5470"/>
    <w:rsid w:val="00A43C84"/>
    <w:rsid w:val="00AC202D"/>
    <w:rsid w:val="00AE367E"/>
    <w:rsid w:val="00B013D3"/>
    <w:rsid w:val="00B50DE6"/>
    <w:rsid w:val="00B612BD"/>
    <w:rsid w:val="00B62B1D"/>
    <w:rsid w:val="00B90A51"/>
    <w:rsid w:val="00BA4C99"/>
    <w:rsid w:val="00BA588D"/>
    <w:rsid w:val="00BC4C1F"/>
    <w:rsid w:val="00BE30D9"/>
    <w:rsid w:val="00BF1046"/>
    <w:rsid w:val="00C84ED3"/>
    <w:rsid w:val="00CC4DD2"/>
    <w:rsid w:val="00D357D6"/>
    <w:rsid w:val="00D4158B"/>
    <w:rsid w:val="00D81746"/>
    <w:rsid w:val="00DA6CC9"/>
    <w:rsid w:val="00DD30A4"/>
    <w:rsid w:val="00E03C5B"/>
    <w:rsid w:val="00E05C0F"/>
    <w:rsid w:val="00E32F71"/>
    <w:rsid w:val="00E47039"/>
    <w:rsid w:val="00E872E3"/>
    <w:rsid w:val="00E91223"/>
    <w:rsid w:val="00ED4620"/>
    <w:rsid w:val="00F035FF"/>
    <w:rsid w:val="00F23896"/>
    <w:rsid w:val="00F966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84E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4ED3"/>
  </w:style>
  <w:style w:type="paragraph" w:styleId="Footer">
    <w:name w:val="footer"/>
    <w:basedOn w:val="Normal"/>
    <w:link w:val="FooterChar"/>
    <w:uiPriority w:val="99"/>
    <w:unhideWhenUsed/>
    <w:rsid w:val="00C84E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4ED3"/>
  </w:style>
  <w:style w:type="paragraph" w:styleId="BalloonText">
    <w:name w:val="Balloon Text"/>
    <w:basedOn w:val="Normal"/>
    <w:link w:val="BalloonTextChar"/>
    <w:uiPriority w:val="99"/>
    <w:semiHidden/>
    <w:unhideWhenUsed/>
    <w:rsid w:val="00C84E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4ED3"/>
    <w:rPr>
      <w:rFonts w:ascii="Tahoma" w:hAnsi="Tahoma" w:cs="Tahoma"/>
      <w:sz w:val="16"/>
      <w:szCs w:val="16"/>
    </w:rPr>
  </w:style>
  <w:style w:type="paragraph" w:styleId="NormalWeb">
    <w:name w:val="Normal (Web)"/>
    <w:basedOn w:val="Normal"/>
    <w:uiPriority w:val="99"/>
    <w:semiHidden/>
    <w:unhideWhenUsed/>
    <w:rsid w:val="00A43C84"/>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A43C84"/>
    <w:rPr>
      <w:b/>
      <w:bCs/>
    </w:rPr>
  </w:style>
  <w:style w:type="paragraph" w:styleId="ListParagraph">
    <w:name w:val="List Paragraph"/>
    <w:basedOn w:val="Normal"/>
    <w:uiPriority w:val="34"/>
    <w:qFormat/>
    <w:rsid w:val="00A43C84"/>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84E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4ED3"/>
  </w:style>
  <w:style w:type="paragraph" w:styleId="Footer">
    <w:name w:val="footer"/>
    <w:basedOn w:val="Normal"/>
    <w:link w:val="FooterChar"/>
    <w:uiPriority w:val="99"/>
    <w:unhideWhenUsed/>
    <w:rsid w:val="00C84E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4ED3"/>
  </w:style>
  <w:style w:type="paragraph" w:styleId="BalloonText">
    <w:name w:val="Balloon Text"/>
    <w:basedOn w:val="Normal"/>
    <w:link w:val="BalloonTextChar"/>
    <w:uiPriority w:val="99"/>
    <w:semiHidden/>
    <w:unhideWhenUsed/>
    <w:rsid w:val="00C84E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4ED3"/>
    <w:rPr>
      <w:rFonts w:ascii="Tahoma" w:hAnsi="Tahoma" w:cs="Tahoma"/>
      <w:sz w:val="16"/>
      <w:szCs w:val="16"/>
    </w:rPr>
  </w:style>
  <w:style w:type="paragraph" w:styleId="NormalWeb">
    <w:name w:val="Normal (Web)"/>
    <w:basedOn w:val="Normal"/>
    <w:uiPriority w:val="99"/>
    <w:semiHidden/>
    <w:unhideWhenUsed/>
    <w:rsid w:val="00A43C84"/>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A43C84"/>
    <w:rPr>
      <w:b/>
      <w:bCs/>
    </w:rPr>
  </w:style>
  <w:style w:type="paragraph" w:styleId="ListParagraph">
    <w:name w:val="List Paragraph"/>
    <w:basedOn w:val="Normal"/>
    <w:uiPriority w:val="34"/>
    <w:qFormat/>
    <w:rsid w:val="00A43C8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996698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5" Type="http://schemas.openxmlformats.org/officeDocument/2006/relationships/settings" Target="settings.xml"/><Relationship Id="rId10"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C7B662-1A16-45AB-82FF-C7AF01365D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2</Pages>
  <Words>315</Words>
  <Characters>1800</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University of Michigan Hospital and Health Systems</Company>
  <LinksUpToDate>false</LinksUpToDate>
  <CharactersWithSpaces>2111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Smola, Brian</dc:creator>
  <cp:lastModifiedBy>Gabbeart, Matt</cp:lastModifiedBy>
  <cp:revision>10</cp:revision>
  <dcterms:created xsi:type="dcterms:W3CDTF">2014-06-20T15:09:00Z</dcterms:created>
  <dcterms:modified xsi:type="dcterms:W3CDTF">2015-02-09T15:42:00Z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C_Title">
    <vt:lpwstr> </vt:lpwstr>
  </property>
  <property fmtid="{D5CDD505-2E9C-101B-9397-08002B2CF9AE}" pid="3" name="MC_Number">
    <vt:lpwstr> </vt:lpwstr>
  </property>
  <property fmtid="{D5CDD505-2E9C-101B-9397-08002B2CF9AE}" pid="4" name="MC_Revision">
    <vt:lpwstr> </vt:lpwstr>
  </property>
  <property fmtid="{D5CDD505-2E9C-101B-9397-08002B2CF9AE}" pid="5" name="MC_Author">
    <vt:lpwstr> </vt:lpwstr>
  </property>
  <property fmtid="{D5CDD505-2E9C-101B-9397-08002B2CF9AE}" pid="6" name="MC_Owner">
    <vt:lpwstr> </vt:lpwstr>
  </property>
  <property fmtid="{D5CDD505-2E9C-101B-9397-08002B2CF9AE}" pid="7" name="MC_Notes">
    <vt:lpwstr> </vt:lpwstr>
  </property>
  <property fmtid="{D5CDD505-2E9C-101B-9397-08002B2CF9AE}" pid="8" name="MC_Vaults">
    <vt:lpwstr> </vt:lpwstr>
  </property>
  <property fmtid="{D5CDD505-2E9C-101B-9397-08002B2CF9AE}" pid="9" name="MC_Status">
    <vt:lpwstr> </vt:lpwstr>
  </property>
  <property fmtid="{D5CDD505-2E9C-101B-9397-08002B2CF9AE}" pid="10" name="MC_Created Date">
    <vt:lpwstr> </vt:lpwstr>
  </property>
  <property fmtid="{D5CDD505-2E9C-101B-9397-08002B2CF9AE}" pid="11" name="MC_Effective Date">
    <vt:lpwstr> </vt:lpwstr>
  </property>
  <property fmtid="{D5CDD505-2E9C-101B-9397-08002B2CF9AE}" pid="12" name="MC_Expiration Date">
    <vt:lpwstr> </vt:lpwstr>
  </property>
  <property fmtid="{D5CDD505-2E9C-101B-9397-08002B2CF9AE}" pid="13" name="MC_Release Date">
    <vt:lpwstr> </vt:lpwstr>
  </property>
  <property fmtid="{D5CDD505-2E9C-101B-9397-08002B2CF9AE}" pid="14" name="MC_Next Review Date">
    <vt:lpwstr> </vt:lpwstr>
  </property>
  <property fmtid="{D5CDD505-2E9C-101B-9397-08002B2CF9AE}" pid="15" name="MC_CF_Custom Fields">
    <vt:lpwstr> </vt:lpwstr>
  </property>
</Properties>
</file>